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F7F" w:rsidRDefault="00435F7F" w:rsidP="00435F7F">
      <w:pPr>
        <w:jc w:val="right"/>
      </w:pPr>
      <w:r w:rsidRPr="00435F7F">
        <w:rPr>
          <w:noProof/>
        </w:rPr>
        <w:drawing>
          <wp:inline distT="0" distB="0" distL="0" distR="0">
            <wp:extent cx="6829778" cy="873760"/>
            <wp:effectExtent l="0" t="0" r="9525" b="2540"/>
            <wp:docPr id="1" name="Picture 1"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46054" cy="875842"/>
                    </a:xfrm>
                    <a:prstGeom prst="rect">
                      <a:avLst/>
                    </a:prstGeom>
                    <a:noFill/>
                    <a:ln>
                      <a:noFill/>
                    </a:ln>
                  </pic:spPr>
                </pic:pic>
              </a:graphicData>
            </a:graphic>
          </wp:inline>
        </w:drawing>
      </w:r>
    </w:p>
    <w:p w:rsidR="00665CA8" w:rsidRDefault="00435F7F" w:rsidP="00435F7F">
      <w:pPr>
        <w:tabs>
          <w:tab w:val="left" w:pos="5440"/>
        </w:tabs>
        <w:rPr>
          <w:rtl/>
        </w:rPr>
      </w:pPr>
      <w:r>
        <w:tab/>
      </w:r>
    </w:p>
    <w:p w:rsidR="00435F7F" w:rsidRDefault="00435F7F" w:rsidP="00435F7F">
      <w:pPr>
        <w:tabs>
          <w:tab w:val="left" w:pos="5440"/>
        </w:tabs>
        <w:jc w:val="center"/>
        <w:rPr>
          <w:rtl/>
        </w:rPr>
      </w:pPr>
    </w:p>
    <w:p w:rsidR="00435F7F" w:rsidRDefault="00435F7F" w:rsidP="00435F7F">
      <w:pPr>
        <w:tabs>
          <w:tab w:val="left" w:pos="5440"/>
        </w:tabs>
        <w:jc w:val="center"/>
        <w:rPr>
          <w:rFonts w:cs="B Nazanin"/>
          <w:b/>
          <w:bCs/>
          <w:sz w:val="32"/>
          <w:szCs w:val="32"/>
        </w:rPr>
      </w:pPr>
      <w:r w:rsidRPr="00435F7F">
        <w:rPr>
          <w:rFonts w:cs="B Nazanin"/>
          <w:b/>
          <w:bCs/>
          <w:sz w:val="32"/>
          <w:szCs w:val="32"/>
          <w:rtl/>
        </w:rPr>
        <w:t>غذا به مثابه دارو در همگرایی علم تغذیه و پزشکی نوین: یک مطالعه مروری</w:t>
      </w:r>
    </w:p>
    <w:p w:rsidR="00435F7F" w:rsidRDefault="00435F7F" w:rsidP="00435F7F">
      <w:pPr>
        <w:jc w:val="center"/>
        <w:rPr>
          <w:rFonts w:cs="B Nazanin"/>
          <w:sz w:val="32"/>
          <w:szCs w:val="32"/>
          <w:rtl/>
        </w:rPr>
      </w:pPr>
    </w:p>
    <w:p w:rsidR="00435F7F" w:rsidRDefault="00435F7F" w:rsidP="00435F7F">
      <w:pPr>
        <w:jc w:val="center"/>
        <w:rPr>
          <w:rFonts w:cs="B Nazanin"/>
          <w:sz w:val="32"/>
          <w:szCs w:val="32"/>
          <w:rtl/>
        </w:rPr>
      </w:pPr>
    </w:p>
    <w:p w:rsidR="00435F7F" w:rsidRDefault="00435F7F" w:rsidP="00435F7F">
      <w:pPr>
        <w:jc w:val="center"/>
        <w:rPr>
          <w:rFonts w:cs="B Nazanin"/>
          <w:b/>
          <w:bCs/>
          <w:sz w:val="32"/>
          <w:szCs w:val="32"/>
        </w:rPr>
      </w:pPr>
    </w:p>
    <w:p w:rsidR="00435F7F" w:rsidRDefault="00435F7F" w:rsidP="00435F7F">
      <w:pPr>
        <w:jc w:val="center"/>
        <w:rPr>
          <w:rFonts w:cs="B Nazanin"/>
          <w:b/>
          <w:bCs/>
          <w:sz w:val="24"/>
          <w:szCs w:val="24"/>
          <w:rtl/>
          <w:lang w:bidi="fa-IR"/>
        </w:rPr>
      </w:pPr>
      <w:r w:rsidRPr="00935101">
        <w:rPr>
          <w:rFonts w:cs="B Nazanin" w:hint="cs"/>
          <w:b/>
          <w:bCs/>
          <w:sz w:val="24"/>
          <w:szCs w:val="24"/>
          <w:rtl/>
          <w:lang w:bidi="fa-IR"/>
        </w:rPr>
        <w:t>زهرا صمیمی</w:t>
      </w:r>
    </w:p>
    <w:p w:rsidR="00435F7F" w:rsidRPr="002D42DC" w:rsidRDefault="00435F7F" w:rsidP="00435F7F">
      <w:pPr>
        <w:jc w:val="center"/>
        <w:rPr>
          <w:rFonts w:cs="B Nazanin"/>
          <w:sz w:val="32"/>
          <w:szCs w:val="32"/>
          <w:rtl/>
          <w:lang w:bidi="fa-IR"/>
        </w:rPr>
      </w:pPr>
      <w:r w:rsidRPr="002D42DC">
        <w:rPr>
          <w:rFonts w:cs="B Nazanin" w:hint="cs"/>
          <w:rtl/>
        </w:rPr>
        <w:t>کارشناسی ارشد پرستاری</w:t>
      </w:r>
      <w:r w:rsidRPr="002D42DC">
        <w:rPr>
          <w:rFonts w:cs="B Nazanin" w:hint="cs"/>
          <w:rtl/>
          <w:lang w:bidi="fa-IR"/>
        </w:rPr>
        <w:t xml:space="preserve"> کودکان</w:t>
      </w:r>
      <w:r w:rsidRPr="002D42DC">
        <w:rPr>
          <w:rFonts w:cs="B Nazanin" w:hint="cs"/>
          <w:rtl/>
        </w:rPr>
        <w:t>، گروه پرستاری ، واحد دهاقان، دانشگاه ازاد اسلامی،اصفهان، ایران</w:t>
      </w:r>
    </w:p>
    <w:p w:rsidR="00435F7F" w:rsidRPr="00EA2976" w:rsidRDefault="00435F7F" w:rsidP="00435F7F">
      <w:pPr>
        <w:jc w:val="center"/>
        <w:rPr>
          <w:rFonts w:asciiTheme="majorBidi" w:hAnsiTheme="majorBidi" w:cstheme="majorBidi"/>
          <w:sz w:val="24"/>
          <w:szCs w:val="24"/>
        </w:rPr>
      </w:pPr>
      <w:r w:rsidRPr="00D87DCA">
        <w:rPr>
          <w:rFonts w:asciiTheme="majorBidi" w:hAnsiTheme="majorBidi" w:cstheme="majorBidi"/>
          <w:sz w:val="20"/>
          <w:szCs w:val="20"/>
        </w:rPr>
        <w:t>Samimiaynaz00@gmail.com</w:t>
      </w:r>
    </w:p>
    <w:p w:rsidR="00435F7F" w:rsidRPr="00D87DCA" w:rsidRDefault="00435F7F" w:rsidP="00435F7F">
      <w:pPr>
        <w:jc w:val="center"/>
        <w:rPr>
          <w:rFonts w:asciiTheme="majorBidi" w:hAnsiTheme="majorBidi" w:cstheme="majorBidi"/>
          <w:sz w:val="20"/>
          <w:szCs w:val="20"/>
          <w:rtl/>
        </w:rPr>
      </w:pPr>
    </w:p>
    <w:p w:rsidR="00435F7F" w:rsidRPr="002D42DC" w:rsidRDefault="00435F7F" w:rsidP="00435F7F">
      <w:pPr>
        <w:jc w:val="center"/>
        <w:rPr>
          <w:rFonts w:cs="B Nazanin"/>
          <w:b/>
          <w:bCs/>
          <w:sz w:val="24"/>
          <w:szCs w:val="24"/>
          <w:rtl/>
        </w:rPr>
      </w:pPr>
      <w:r w:rsidRPr="002D42DC">
        <w:rPr>
          <w:rFonts w:cs="B Nazanin" w:hint="cs"/>
          <w:b/>
          <w:bCs/>
          <w:sz w:val="24"/>
          <w:szCs w:val="24"/>
          <w:rtl/>
        </w:rPr>
        <w:t>امیر جعفری</w:t>
      </w:r>
    </w:p>
    <w:p w:rsidR="00435F7F" w:rsidRPr="00935101" w:rsidRDefault="00435F7F" w:rsidP="00435F7F">
      <w:pPr>
        <w:jc w:val="center"/>
        <w:rPr>
          <w:rFonts w:cs="B Nazanin"/>
          <w:b/>
          <w:bCs/>
          <w:sz w:val="28"/>
          <w:szCs w:val="28"/>
        </w:rPr>
      </w:pPr>
      <w:r w:rsidRPr="00935101">
        <w:rPr>
          <w:rFonts w:cs="B Nazanin" w:hint="cs"/>
          <w:rtl/>
          <w:lang w:bidi="fa-IR"/>
        </w:rPr>
        <w:t>دانشجوی کارشناسی پرستاری، دانشکده پرستاری، واحد دهاقان، دانشگاه ازاد اسلامی، اصفهان، ایران</w:t>
      </w:r>
    </w:p>
    <w:p w:rsidR="00435F7F" w:rsidRDefault="00435F7F" w:rsidP="00435F7F">
      <w:pPr>
        <w:jc w:val="center"/>
        <w:rPr>
          <w:rFonts w:cs="B Nazanin"/>
          <w:sz w:val="32"/>
          <w:szCs w:val="32"/>
        </w:rPr>
      </w:pPr>
      <w:r w:rsidRPr="00D87DCA">
        <w:rPr>
          <w:rFonts w:asciiTheme="majorBidi" w:hAnsiTheme="majorBidi" w:cstheme="majorBidi"/>
          <w:sz w:val="20"/>
          <w:szCs w:val="20"/>
          <w:lang w:bidi="fa-IR"/>
        </w:rPr>
        <w:t>amir.jafari.1382.ashkanan@gmail.com</w:t>
      </w:r>
    </w:p>
    <w:p w:rsidR="00435F7F" w:rsidRDefault="00435F7F" w:rsidP="00435F7F">
      <w:pPr>
        <w:tabs>
          <w:tab w:val="left" w:pos="5209"/>
        </w:tabs>
        <w:rPr>
          <w:rFonts w:cs="B Nazanin"/>
          <w:sz w:val="32"/>
          <w:szCs w:val="32"/>
          <w:rtl/>
        </w:rPr>
      </w:pPr>
      <w:r>
        <w:rPr>
          <w:rFonts w:cs="B Nazanin"/>
          <w:sz w:val="32"/>
          <w:szCs w:val="32"/>
        </w:rPr>
        <w:tab/>
      </w:r>
    </w:p>
    <w:p w:rsidR="00F84134" w:rsidRDefault="00F84134" w:rsidP="00435F7F">
      <w:pPr>
        <w:tabs>
          <w:tab w:val="left" w:pos="5209"/>
        </w:tabs>
        <w:rPr>
          <w:rFonts w:cs="B Nazanin"/>
          <w:sz w:val="32"/>
          <w:szCs w:val="32"/>
          <w:rtl/>
        </w:rPr>
      </w:pPr>
    </w:p>
    <w:p w:rsidR="00F84134" w:rsidRDefault="00F84134" w:rsidP="00F84134">
      <w:pPr>
        <w:tabs>
          <w:tab w:val="left" w:pos="5209"/>
        </w:tabs>
        <w:jc w:val="right"/>
        <w:rPr>
          <w:rFonts w:cs="B Nazanin"/>
          <w:b/>
          <w:bCs/>
          <w:sz w:val="24"/>
          <w:szCs w:val="24"/>
        </w:rPr>
      </w:pPr>
      <w:r w:rsidRPr="00F84134">
        <w:rPr>
          <w:rFonts w:cs="B Nazanin" w:hint="cs"/>
          <w:b/>
          <w:bCs/>
          <w:sz w:val="24"/>
          <w:szCs w:val="24"/>
          <w:rtl/>
        </w:rPr>
        <w:t>چکیده</w:t>
      </w:r>
    </w:p>
    <w:p w:rsidR="00F84134" w:rsidRDefault="00F84134" w:rsidP="00F84134">
      <w:pPr>
        <w:bidi/>
        <w:jc w:val="both"/>
        <w:rPr>
          <w:rFonts w:cs="B Nazanin"/>
          <w:sz w:val="24"/>
          <w:szCs w:val="24"/>
        </w:rPr>
      </w:pPr>
      <w:r w:rsidRPr="00F84134">
        <w:rPr>
          <w:rFonts w:cs="B Nazanin"/>
          <w:sz w:val="24"/>
          <w:szCs w:val="24"/>
          <w:rtl/>
        </w:rPr>
        <w:t>غذا به مثابه دارو مفهومی نوین در همگرایی علم تغذیه و پزشکی نوین است که به‌دنبال بهره‌گیری از ترکیبات زیست‌فعال مواد غذایی برای پیشگیری، کنترل و بهبود بیماری‌ها می‌باشد. هدف این مطالعه مروری، بررسی شواهد علمی موجود پیرامون نقش غذا به عنوان مداخله درمانی و پیشگیرانه در حوزه‌های مختلف سلامت جسمی و متابولیک است. در این پژوهش با مرور نظام‌مند مطالعات منتشرشده در پایگاه‌های بین‌المللی طی سال‌های اخیر، برنامه‌های</w:t>
      </w:r>
      <w:r w:rsidRPr="00F84134">
        <w:rPr>
          <w:rFonts w:cs="B Nazanin"/>
          <w:sz w:val="24"/>
          <w:szCs w:val="24"/>
        </w:rPr>
        <w:t xml:space="preserve"> «</w:t>
      </w:r>
      <w:r w:rsidRPr="00F84134">
        <w:rPr>
          <w:rFonts w:ascii="Times New Roman" w:hAnsi="Times New Roman" w:cs="B Nazanin"/>
        </w:rPr>
        <w:t>Food as Medicine</w:t>
      </w:r>
      <w:r w:rsidRPr="00F84134">
        <w:rPr>
          <w:rFonts w:cs="B Nazanin"/>
          <w:sz w:val="24"/>
          <w:szCs w:val="24"/>
        </w:rPr>
        <w:t xml:space="preserve">» </w:t>
      </w:r>
      <w:r w:rsidRPr="00F84134">
        <w:rPr>
          <w:rFonts w:cs="B Nazanin"/>
          <w:sz w:val="24"/>
          <w:szCs w:val="24"/>
          <w:rtl/>
        </w:rPr>
        <w:t>شامل نسخه‌های غذایی، وعده‌های غذایی متناسب با وضعیت پزشکی، و آموزش پزشکی تغذیه‌محور تحلیل گردید. یافته‌ها نشان داد که استفاده از غذاهای عملکردی و مداخلات تغذیه‌ای مبتنی بر شواهد، سبب بهبود شاخص‌های متابولیک مانند قند خون، چربی خون و شاخص توده بدنی در بیماران مبتلا به بیماری‌های غیرواگیر گردیده است. همچنین، رویکردهای «غذا به مثابه دارو» در افزایش آگاهی تغذیه‌ای بیماران، ارتقای امنیت غذایی، و کاهش هزینه‌های درمانی نقش مؤثری ایفا کرده‌اند. با این حال، ناهمگونی در طراحی مطالعات، کمبود استانداردهای جهانی و چالش‌های اجرایی در نظام سلامت، از موانع اصلی توسعه این رویکرد به شمار می‌آیند. نتیجه‌گیری کلی نشان می‌دهد که همگرایی میان علم تغذیه و پزشکی نوین می‌تواند با تدوین سیاست‌های کلان و آموزش میان‌رشته‌ای، مسیر جدیدی را برای درمان و پیشگیری مبتنی بر تغذیه فراهم سازد</w:t>
      </w:r>
      <w:r>
        <w:t>.</w:t>
      </w:r>
    </w:p>
    <w:p w:rsidR="00F84134" w:rsidRDefault="00F84134" w:rsidP="00F84134">
      <w:pPr>
        <w:bidi/>
        <w:rPr>
          <w:rFonts w:cs="B Nazanin"/>
          <w:sz w:val="28"/>
          <w:szCs w:val="28"/>
        </w:rPr>
      </w:pPr>
      <w:r w:rsidRPr="00F84134">
        <w:rPr>
          <w:rStyle w:val="Strong"/>
          <w:rFonts w:cs="B Nazanin"/>
          <w:sz w:val="24"/>
          <w:szCs w:val="24"/>
          <w:rtl/>
        </w:rPr>
        <w:t>واژگان کلیدی</w:t>
      </w:r>
      <w:r>
        <w:rPr>
          <w:rStyle w:val="Strong"/>
        </w:rPr>
        <w:t>:</w:t>
      </w:r>
      <w:r>
        <w:t xml:space="preserve"> </w:t>
      </w:r>
      <w:r w:rsidRPr="00F84134">
        <w:rPr>
          <w:rFonts w:cs="B Nazanin"/>
          <w:sz w:val="24"/>
          <w:szCs w:val="24"/>
          <w:rtl/>
        </w:rPr>
        <w:t>غذا به مثابه دارو، علم تغذیه، پزشکی نوین، تغذیه درمانی، سلامت متابولیک</w:t>
      </w:r>
    </w:p>
    <w:p w:rsidR="00F84134" w:rsidRPr="00F84134" w:rsidRDefault="00F84134" w:rsidP="00F84134">
      <w:pPr>
        <w:bidi/>
        <w:rPr>
          <w:rFonts w:cs="B Nazanin"/>
          <w:sz w:val="28"/>
          <w:szCs w:val="28"/>
        </w:rPr>
      </w:pPr>
    </w:p>
    <w:p w:rsidR="00F84134" w:rsidRDefault="00F84134" w:rsidP="00F84134">
      <w:pPr>
        <w:bidi/>
        <w:rPr>
          <w:rFonts w:cs="B Nazanin"/>
          <w:sz w:val="28"/>
          <w:szCs w:val="28"/>
        </w:rPr>
      </w:pPr>
    </w:p>
    <w:p w:rsidR="00F84134" w:rsidRDefault="00F84134" w:rsidP="00F84134">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1</w:t>
      </w:r>
    </w:p>
    <w:p w:rsidR="00F84134" w:rsidRDefault="00F84134" w:rsidP="00F84134">
      <w:pPr>
        <w:jc w:val="right"/>
        <w:rPr>
          <w:rFonts w:asciiTheme="majorBidi" w:hAnsiTheme="majorBidi" w:cstheme="majorBidi" w:hint="cs"/>
          <w:sz w:val="24"/>
          <w:szCs w:val="24"/>
          <w:u w:val="single"/>
          <w:rtl/>
        </w:rPr>
      </w:pPr>
      <w:r w:rsidRPr="00F84134">
        <w:rPr>
          <w:rFonts w:asciiTheme="majorBidi" w:hAnsiTheme="majorBidi" w:cstheme="majorBidi"/>
          <w:noProof/>
          <w:sz w:val="24"/>
          <w:szCs w:val="24"/>
        </w:rPr>
        <w:lastRenderedPageBreak/>
        <w:drawing>
          <wp:inline distT="0" distB="0" distL="0" distR="0">
            <wp:extent cx="6829778" cy="873760"/>
            <wp:effectExtent l="0" t="0" r="9525" b="2540"/>
            <wp:docPr id="2" name="Picture 2"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41867" cy="875307"/>
                    </a:xfrm>
                    <a:prstGeom prst="rect">
                      <a:avLst/>
                    </a:prstGeom>
                    <a:noFill/>
                    <a:ln>
                      <a:noFill/>
                    </a:ln>
                  </pic:spPr>
                </pic:pic>
              </a:graphicData>
            </a:graphic>
          </wp:inline>
        </w:drawing>
      </w:r>
    </w:p>
    <w:p w:rsidR="00F84134" w:rsidRDefault="00F84134" w:rsidP="00F84134">
      <w:pPr>
        <w:bidi/>
        <w:jc w:val="center"/>
        <w:rPr>
          <w:rFonts w:asciiTheme="majorBidi" w:hAnsiTheme="majorBidi" w:cstheme="majorBidi"/>
          <w:sz w:val="24"/>
          <w:szCs w:val="24"/>
          <w:u w:val="single"/>
          <w:rtl/>
        </w:rPr>
      </w:pPr>
    </w:p>
    <w:p w:rsidR="00F84134" w:rsidRDefault="00F84134" w:rsidP="00F84134">
      <w:pPr>
        <w:bidi/>
        <w:jc w:val="center"/>
        <w:rPr>
          <w:rFonts w:asciiTheme="majorBidi" w:hAnsiTheme="majorBidi" w:cstheme="majorBidi"/>
          <w:sz w:val="24"/>
          <w:szCs w:val="24"/>
          <w:u w:val="single"/>
          <w:rtl/>
        </w:rPr>
      </w:pPr>
    </w:p>
    <w:p w:rsidR="00F84134" w:rsidRDefault="00F84134" w:rsidP="00F84134">
      <w:pPr>
        <w:bidi/>
        <w:rPr>
          <w:rFonts w:asciiTheme="majorBidi" w:hAnsiTheme="majorBidi" w:cs="B Nazanin"/>
          <w:b/>
          <w:bCs/>
          <w:sz w:val="24"/>
          <w:szCs w:val="24"/>
        </w:rPr>
      </w:pPr>
      <w:r w:rsidRPr="00F84134">
        <w:rPr>
          <w:rFonts w:asciiTheme="majorBidi" w:hAnsiTheme="majorBidi" w:cs="B Nazanin" w:hint="cs"/>
          <w:b/>
          <w:bCs/>
          <w:sz w:val="24"/>
          <w:szCs w:val="24"/>
          <w:rtl/>
        </w:rPr>
        <w:t>مقدمه</w:t>
      </w:r>
    </w:p>
    <w:p w:rsidR="00BA0EE0" w:rsidRDefault="00F84134" w:rsidP="00BA0EE0">
      <w:pPr>
        <w:bidi/>
        <w:jc w:val="both"/>
        <w:rPr>
          <w:rFonts w:asciiTheme="majorBidi" w:hAnsiTheme="majorBidi" w:cs="B Nazanin"/>
          <w:sz w:val="28"/>
          <w:szCs w:val="28"/>
        </w:rPr>
      </w:pPr>
      <w:r w:rsidRPr="00BA0EE0">
        <w:rPr>
          <w:rFonts w:cs="B Nazanin"/>
          <w:sz w:val="24"/>
          <w:szCs w:val="24"/>
          <w:rtl/>
        </w:rPr>
        <w:t>در دهه‌های اخیر، هم‌زمان با افزایش شیوع بیماری‌های غیرواگیر مانند دیابت، چاقی، بیماری‌های قلبی</w:t>
      </w:r>
      <w:r w:rsidRPr="00BA0EE0">
        <w:rPr>
          <w:rFonts w:ascii="Sakkal Majalla" w:hAnsi="Sakkal Majalla" w:cs="Sakkal Majalla" w:hint="cs"/>
          <w:sz w:val="24"/>
          <w:szCs w:val="24"/>
          <w:rtl/>
        </w:rPr>
        <w:t>–</w:t>
      </w:r>
      <w:r w:rsidRPr="00BA0EE0">
        <w:rPr>
          <w:rFonts w:cs="B Nazanin" w:hint="cs"/>
          <w:sz w:val="24"/>
          <w:szCs w:val="24"/>
          <w:rtl/>
        </w:rPr>
        <w:t>عروقی</w:t>
      </w:r>
      <w:r w:rsidRPr="00BA0EE0">
        <w:rPr>
          <w:rFonts w:cs="B Nazanin"/>
          <w:sz w:val="24"/>
          <w:szCs w:val="24"/>
          <w:rtl/>
        </w:rPr>
        <w:t xml:space="preserve"> </w:t>
      </w:r>
      <w:r w:rsidRPr="00BA0EE0">
        <w:rPr>
          <w:rFonts w:cs="B Nazanin" w:hint="cs"/>
          <w:sz w:val="24"/>
          <w:szCs w:val="24"/>
          <w:rtl/>
        </w:rPr>
        <w:t>و</w:t>
      </w:r>
      <w:r w:rsidRPr="00BA0EE0">
        <w:rPr>
          <w:rFonts w:cs="B Nazanin"/>
          <w:sz w:val="24"/>
          <w:szCs w:val="24"/>
          <w:rtl/>
        </w:rPr>
        <w:t xml:space="preserve"> </w:t>
      </w:r>
      <w:r w:rsidRPr="00BA0EE0">
        <w:rPr>
          <w:rFonts w:cs="B Nazanin" w:hint="cs"/>
          <w:sz w:val="24"/>
          <w:szCs w:val="24"/>
          <w:rtl/>
        </w:rPr>
        <w:t>سندرم</w:t>
      </w:r>
      <w:r w:rsidRPr="00BA0EE0">
        <w:rPr>
          <w:rFonts w:cs="B Nazanin"/>
          <w:sz w:val="24"/>
          <w:szCs w:val="24"/>
          <w:rtl/>
        </w:rPr>
        <w:t xml:space="preserve"> </w:t>
      </w:r>
      <w:r w:rsidRPr="00BA0EE0">
        <w:rPr>
          <w:rFonts w:cs="B Nazanin" w:hint="cs"/>
          <w:sz w:val="24"/>
          <w:szCs w:val="24"/>
          <w:rtl/>
        </w:rPr>
        <w:t>متابولیک،</w:t>
      </w:r>
      <w:r w:rsidRPr="00BA0EE0">
        <w:rPr>
          <w:rFonts w:cs="B Nazanin"/>
          <w:sz w:val="24"/>
          <w:szCs w:val="24"/>
          <w:rtl/>
        </w:rPr>
        <w:t xml:space="preserve"> </w:t>
      </w:r>
      <w:r w:rsidRPr="00BA0EE0">
        <w:rPr>
          <w:rFonts w:cs="B Nazanin" w:hint="cs"/>
          <w:sz w:val="24"/>
          <w:szCs w:val="24"/>
          <w:rtl/>
        </w:rPr>
        <w:t>رویکرد</w:t>
      </w:r>
      <w:r w:rsidRPr="00BA0EE0">
        <w:rPr>
          <w:rFonts w:cs="B Nazanin"/>
          <w:sz w:val="24"/>
          <w:szCs w:val="24"/>
          <w:rtl/>
        </w:rPr>
        <w:t xml:space="preserve"> </w:t>
      </w:r>
      <w:r w:rsidRPr="00BA0EE0">
        <w:rPr>
          <w:rFonts w:cs="B Nazanin" w:hint="cs"/>
          <w:sz w:val="24"/>
          <w:szCs w:val="24"/>
          <w:rtl/>
        </w:rPr>
        <w:t>نظام‌های</w:t>
      </w:r>
      <w:r w:rsidRPr="00BA0EE0">
        <w:rPr>
          <w:rFonts w:cs="B Nazanin"/>
          <w:sz w:val="24"/>
          <w:szCs w:val="24"/>
          <w:rtl/>
        </w:rPr>
        <w:t xml:space="preserve"> </w:t>
      </w:r>
      <w:r w:rsidRPr="00BA0EE0">
        <w:rPr>
          <w:rFonts w:cs="B Nazanin" w:hint="cs"/>
          <w:sz w:val="24"/>
          <w:szCs w:val="24"/>
          <w:rtl/>
        </w:rPr>
        <w:t>سلامت</w:t>
      </w:r>
      <w:r w:rsidRPr="00BA0EE0">
        <w:rPr>
          <w:rFonts w:cs="B Nazanin"/>
          <w:sz w:val="24"/>
          <w:szCs w:val="24"/>
          <w:rtl/>
        </w:rPr>
        <w:t xml:space="preserve"> </w:t>
      </w:r>
      <w:r w:rsidRPr="00BA0EE0">
        <w:rPr>
          <w:rFonts w:cs="B Nazanin" w:hint="cs"/>
          <w:sz w:val="24"/>
          <w:szCs w:val="24"/>
          <w:rtl/>
        </w:rPr>
        <w:t>از</w:t>
      </w:r>
      <w:r w:rsidRPr="00BA0EE0">
        <w:rPr>
          <w:rFonts w:cs="B Nazanin"/>
          <w:sz w:val="24"/>
          <w:szCs w:val="24"/>
          <w:rtl/>
        </w:rPr>
        <w:t xml:space="preserve"> </w:t>
      </w:r>
      <w:r w:rsidRPr="00BA0EE0">
        <w:rPr>
          <w:rFonts w:cs="B Nazanin" w:hint="cs"/>
          <w:sz w:val="24"/>
          <w:szCs w:val="24"/>
          <w:rtl/>
        </w:rPr>
        <w:t>درمان‌محوری</w:t>
      </w:r>
      <w:r w:rsidRPr="00BA0EE0">
        <w:rPr>
          <w:rFonts w:cs="B Nazanin"/>
          <w:sz w:val="24"/>
          <w:szCs w:val="24"/>
          <w:rtl/>
        </w:rPr>
        <w:t xml:space="preserve"> </w:t>
      </w:r>
      <w:r w:rsidRPr="00BA0EE0">
        <w:rPr>
          <w:rFonts w:cs="B Nazanin" w:hint="cs"/>
          <w:sz w:val="24"/>
          <w:szCs w:val="24"/>
          <w:rtl/>
        </w:rPr>
        <w:t>به</w:t>
      </w:r>
      <w:r w:rsidRPr="00BA0EE0">
        <w:rPr>
          <w:rFonts w:cs="B Nazanin"/>
          <w:sz w:val="24"/>
          <w:szCs w:val="24"/>
          <w:rtl/>
        </w:rPr>
        <w:t xml:space="preserve"> </w:t>
      </w:r>
      <w:r w:rsidRPr="00BA0EE0">
        <w:rPr>
          <w:rFonts w:cs="B Nazanin" w:hint="cs"/>
          <w:sz w:val="24"/>
          <w:szCs w:val="24"/>
          <w:rtl/>
        </w:rPr>
        <w:t>سوی</w:t>
      </w:r>
      <w:r w:rsidRPr="00BA0EE0">
        <w:rPr>
          <w:rFonts w:cs="B Nazanin"/>
          <w:sz w:val="24"/>
          <w:szCs w:val="24"/>
          <w:rtl/>
        </w:rPr>
        <w:t xml:space="preserve"> </w:t>
      </w:r>
      <w:r w:rsidRPr="00BA0EE0">
        <w:rPr>
          <w:rFonts w:cs="B Nazanin" w:hint="cs"/>
          <w:sz w:val="24"/>
          <w:szCs w:val="24"/>
          <w:rtl/>
        </w:rPr>
        <w:t>پیشگیری</w:t>
      </w:r>
      <w:r w:rsidRPr="00BA0EE0">
        <w:rPr>
          <w:rFonts w:cs="B Nazanin"/>
          <w:sz w:val="24"/>
          <w:szCs w:val="24"/>
          <w:rtl/>
        </w:rPr>
        <w:t xml:space="preserve"> </w:t>
      </w:r>
      <w:r w:rsidRPr="00BA0EE0">
        <w:rPr>
          <w:rFonts w:cs="B Nazanin" w:hint="cs"/>
          <w:sz w:val="24"/>
          <w:szCs w:val="24"/>
          <w:rtl/>
        </w:rPr>
        <w:t>و</w:t>
      </w:r>
      <w:r w:rsidRPr="00BA0EE0">
        <w:rPr>
          <w:rFonts w:cs="B Nazanin"/>
          <w:sz w:val="24"/>
          <w:szCs w:val="24"/>
          <w:rtl/>
        </w:rPr>
        <w:t xml:space="preserve"> </w:t>
      </w:r>
      <w:r w:rsidRPr="00BA0EE0">
        <w:rPr>
          <w:rFonts w:cs="B Nazanin" w:hint="cs"/>
          <w:sz w:val="24"/>
          <w:szCs w:val="24"/>
          <w:rtl/>
        </w:rPr>
        <w:t>سبک</w:t>
      </w:r>
      <w:r w:rsidRPr="00BA0EE0">
        <w:rPr>
          <w:rFonts w:cs="B Nazanin"/>
          <w:sz w:val="24"/>
          <w:szCs w:val="24"/>
          <w:rtl/>
        </w:rPr>
        <w:t xml:space="preserve"> </w:t>
      </w:r>
      <w:r w:rsidRPr="00BA0EE0">
        <w:rPr>
          <w:rFonts w:cs="B Nazanin" w:hint="cs"/>
          <w:sz w:val="24"/>
          <w:szCs w:val="24"/>
          <w:rtl/>
        </w:rPr>
        <w:t>زندگی</w:t>
      </w:r>
      <w:r w:rsidRPr="00BA0EE0">
        <w:rPr>
          <w:rFonts w:cs="B Nazanin"/>
          <w:sz w:val="24"/>
          <w:szCs w:val="24"/>
          <w:rtl/>
        </w:rPr>
        <w:t xml:space="preserve"> </w:t>
      </w:r>
      <w:r w:rsidRPr="00BA0EE0">
        <w:rPr>
          <w:rFonts w:cs="B Nazanin" w:hint="cs"/>
          <w:sz w:val="24"/>
          <w:szCs w:val="24"/>
          <w:rtl/>
        </w:rPr>
        <w:t>سالم</w:t>
      </w:r>
      <w:r w:rsidRPr="00BA0EE0">
        <w:rPr>
          <w:rFonts w:cs="B Nazanin"/>
          <w:sz w:val="24"/>
          <w:szCs w:val="24"/>
          <w:rtl/>
        </w:rPr>
        <w:t xml:space="preserve"> </w:t>
      </w:r>
      <w:r w:rsidRPr="00BA0EE0">
        <w:rPr>
          <w:rFonts w:cs="B Nazanin" w:hint="cs"/>
          <w:sz w:val="24"/>
          <w:szCs w:val="24"/>
          <w:rtl/>
        </w:rPr>
        <w:t>تغییر</w:t>
      </w:r>
      <w:r w:rsidRPr="00BA0EE0">
        <w:rPr>
          <w:rFonts w:cs="B Nazanin"/>
          <w:sz w:val="24"/>
          <w:szCs w:val="24"/>
          <w:rtl/>
        </w:rPr>
        <w:t xml:space="preserve"> </w:t>
      </w:r>
      <w:r w:rsidRPr="00BA0EE0">
        <w:rPr>
          <w:rFonts w:cs="B Nazanin" w:hint="cs"/>
          <w:sz w:val="24"/>
          <w:szCs w:val="24"/>
          <w:rtl/>
        </w:rPr>
        <w:t>یافته</w:t>
      </w:r>
      <w:r w:rsidRPr="00BA0EE0">
        <w:rPr>
          <w:rFonts w:cs="B Nazanin"/>
          <w:sz w:val="24"/>
          <w:szCs w:val="24"/>
          <w:rtl/>
        </w:rPr>
        <w:t xml:space="preserve"> </w:t>
      </w:r>
      <w:r w:rsidRPr="00BA0EE0">
        <w:rPr>
          <w:rFonts w:cs="B Nazanin" w:hint="cs"/>
          <w:sz w:val="24"/>
          <w:szCs w:val="24"/>
          <w:rtl/>
        </w:rPr>
        <w:t>است</w:t>
      </w:r>
      <w:r w:rsidRPr="00BA0EE0">
        <w:rPr>
          <w:rFonts w:cs="B Nazanin"/>
          <w:sz w:val="24"/>
          <w:szCs w:val="24"/>
          <w:rtl/>
        </w:rPr>
        <w:t xml:space="preserve">. </w:t>
      </w:r>
      <w:r w:rsidRPr="00BA0EE0">
        <w:rPr>
          <w:rFonts w:cs="B Nazanin" w:hint="cs"/>
          <w:sz w:val="24"/>
          <w:szCs w:val="24"/>
          <w:rtl/>
        </w:rPr>
        <w:t>در</w:t>
      </w:r>
      <w:r w:rsidRPr="00BA0EE0">
        <w:rPr>
          <w:rFonts w:cs="B Nazanin"/>
          <w:sz w:val="24"/>
          <w:szCs w:val="24"/>
          <w:rtl/>
        </w:rPr>
        <w:t xml:space="preserve"> </w:t>
      </w:r>
      <w:r w:rsidRPr="00BA0EE0">
        <w:rPr>
          <w:rFonts w:cs="B Nazanin" w:hint="cs"/>
          <w:sz w:val="24"/>
          <w:szCs w:val="24"/>
          <w:rtl/>
        </w:rPr>
        <w:t>این</w:t>
      </w:r>
      <w:r w:rsidRPr="00BA0EE0">
        <w:rPr>
          <w:rFonts w:cs="B Nazanin"/>
          <w:sz w:val="24"/>
          <w:szCs w:val="24"/>
          <w:rtl/>
        </w:rPr>
        <w:t xml:space="preserve"> </w:t>
      </w:r>
      <w:r w:rsidRPr="00BA0EE0">
        <w:rPr>
          <w:rFonts w:cs="B Nazanin" w:hint="cs"/>
          <w:sz w:val="24"/>
          <w:szCs w:val="24"/>
          <w:rtl/>
        </w:rPr>
        <w:t>میان،</w:t>
      </w:r>
      <w:r w:rsidRPr="00BA0EE0">
        <w:rPr>
          <w:rFonts w:cs="B Nazanin"/>
          <w:sz w:val="24"/>
          <w:szCs w:val="24"/>
          <w:rtl/>
        </w:rPr>
        <w:t xml:space="preserve"> </w:t>
      </w:r>
      <w:r w:rsidRPr="00BA0EE0">
        <w:rPr>
          <w:rFonts w:cs="B Nazanin" w:hint="cs"/>
          <w:sz w:val="24"/>
          <w:szCs w:val="24"/>
          <w:rtl/>
        </w:rPr>
        <w:t>تغذیه</w:t>
      </w:r>
      <w:r w:rsidRPr="00BA0EE0">
        <w:rPr>
          <w:rFonts w:cs="B Nazanin"/>
          <w:sz w:val="24"/>
          <w:szCs w:val="24"/>
          <w:rtl/>
        </w:rPr>
        <w:t xml:space="preserve"> </w:t>
      </w:r>
      <w:r w:rsidRPr="00BA0EE0">
        <w:rPr>
          <w:rFonts w:cs="B Nazanin" w:hint="cs"/>
          <w:sz w:val="24"/>
          <w:szCs w:val="24"/>
          <w:rtl/>
        </w:rPr>
        <w:t>به</w:t>
      </w:r>
      <w:r w:rsidRPr="00BA0EE0">
        <w:rPr>
          <w:rFonts w:cs="B Nazanin"/>
          <w:sz w:val="24"/>
          <w:szCs w:val="24"/>
          <w:rtl/>
        </w:rPr>
        <w:t xml:space="preserve"> </w:t>
      </w:r>
      <w:r w:rsidRPr="00BA0EE0">
        <w:rPr>
          <w:rFonts w:cs="B Nazanin" w:hint="cs"/>
          <w:sz w:val="24"/>
          <w:szCs w:val="24"/>
          <w:rtl/>
        </w:rPr>
        <w:t>عنوان</w:t>
      </w:r>
      <w:r w:rsidRPr="00BA0EE0">
        <w:rPr>
          <w:rFonts w:cs="B Nazanin"/>
          <w:sz w:val="24"/>
          <w:szCs w:val="24"/>
          <w:rtl/>
        </w:rPr>
        <w:t xml:space="preserve"> </w:t>
      </w:r>
      <w:r w:rsidRPr="00BA0EE0">
        <w:rPr>
          <w:rFonts w:cs="B Nazanin" w:hint="cs"/>
          <w:sz w:val="24"/>
          <w:szCs w:val="24"/>
          <w:rtl/>
        </w:rPr>
        <w:t>یکی</w:t>
      </w:r>
      <w:r w:rsidRPr="00BA0EE0">
        <w:rPr>
          <w:rFonts w:cs="B Nazanin"/>
          <w:sz w:val="24"/>
          <w:szCs w:val="24"/>
          <w:rtl/>
        </w:rPr>
        <w:t xml:space="preserve"> </w:t>
      </w:r>
      <w:r w:rsidRPr="00BA0EE0">
        <w:rPr>
          <w:rFonts w:cs="B Nazanin" w:hint="cs"/>
          <w:sz w:val="24"/>
          <w:szCs w:val="24"/>
          <w:rtl/>
        </w:rPr>
        <w:t>از</w:t>
      </w:r>
      <w:r w:rsidRPr="00BA0EE0">
        <w:rPr>
          <w:rFonts w:cs="B Nazanin"/>
          <w:sz w:val="24"/>
          <w:szCs w:val="24"/>
          <w:rtl/>
        </w:rPr>
        <w:t xml:space="preserve"> </w:t>
      </w:r>
      <w:r w:rsidRPr="00BA0EE0">
        <w:rPr>
          <w:rFonts w:cs="B Nazanin" w:hint="cs"/>
          <w:sz w:val="24"/>
          <w:szCs w:val="24"/>
          <w:rtl/>
        </w:rPr>
        <w:t>مهم‌ترین</w:t>
      </w:r>
      <w:r w:rsidRPr="00BA0EE0">
        <w:rPr>
          <w:rFonts w:cs="B Nazanin"/>
          <w:sz w:val="24"/>
          <w:szCs w:val="24"/>
          <w:rtl/>
        </w:rPr>
        <w:t xml:space="preserve"> </w:t>
      </w:r>
      <w:r w:rsidRPr="00BA0EE0">
        <w:rPr>
          <w:rFonts w:cs="B Nazanin" w:hint="cs"/>
          <w:sz w:val="24"/>
          <w:szCs w:val="24"/>
          <w:rtl/>
        </w:rPr>
        <w:t>عوامل</w:t>
      </w:r>
      <w:r w:rsidRPr="00BA0EE0">
        <w:rPr>
          <w:rFonts w:cs="B Nazanin"/>
          <w:sz w:val="24"/>
          <w:szCs w:val="24"/>
          <w:rtl/>
        </w:rPr>
        <w:t xml:space="preserve"> </w:t>
      </w:r>
      <w:r w:rsidRPr="00BA0EE0">
        <w:rPr>
          <w:rFonts w:cs="B Nazanin" w:hint="cs"/>
          <w:sz w:val="24"/>
          <w:szCs w:val="24"/>
          <w:rtl/>
        </w:rPr>
        <w:t>مؤثر</w:t>
      </w:r>
      <w:r w:rsidRPr="00BA0EE0">
        <w:rPr>
          <w:rFonts w:cs="B Nazanin"/>
          <w:sz w:val="24"/>
          <w:szCs w:val="24"/>
          <w:rtl/>
        </w:rPr>
        <w:t xml:space="preserve"> </w:t>
      </w:r>
      <w:r w:rsidRPr="00BA0EE0">
        <w:rPr>
          <w:rFonts w:cs="B Nazanin" w:hint="cs"/>
          <w:sz w:val="24"/>
          <w:szCs w:val="24"/>
          <w:rtl/>
        </w:rPr>
        <w:t>بر</w:t>
      </w:r>
      <w:r w:rsidRPr="00BA0EE0">
        <w:rPr>
          <w:rFonts w:cs="B Nazanin"/>
          <w:sz w:val="24"/>
          <w:szCs w:val="24"/>
          <w:rtl/>
        </w:rPr>
        <w:t xml:space="preserve"> </w:t>
      </w:r>
      <w:r w:rsidRPr="00BA0EE0">
        <w:rPr>
          <w:rFonts w:cs="B Nazanin" w:hint="cs"/>
          <w:sz w:val="24"/>
          <w:szCs w:val="24"/>
          <w:rtl/>
        </w:rPr>
        <w:t>سلامت</w:t>
      </w:r>
      <w:r w:rsidRPr="00BA0EE0">
        <w:rPr>
          <w:rFonts w:cs="B Nazanin"/>
          <w:sz w:val="24"/>
          <w:szCs w:val="24"/>
          <w:rtl/>
        </w:rPr>
        <w:t xml:space="preserve"> </w:t>
      </w:r>
      <w:r w:rsidRPr="00BA0EE0">
        <w:rPr>
          <w:rFonts w:cs="B Nazanin" w:hint="cs"/>
          <w:sz w:val="24"/>
          <w:szCs w:val="24"/>
          <w:rtl/>
        </w:rPr>
        <w:t>انسان،</w:t>
      </w:r>
      <w:r w:rsidRPr="00BA0EE0">
        <w:rPr>
          <w:rFonts w:cs="B Nazanin"/>
          <w:sz w:val="24"/>
          <w:szCs w:val="24"/>
          <w:rtl/>
        </w:rPr>
        <w:t xml:space="preserve"> </w:t>
      </w:r>
      <w:r w:rsidRPr="00BA0EE0">
        <w:rPr>
          <w:rFonts w:cs="B Nazanin" w:hint="cs"/>
          <w:sz w:val="24"/>
          <w:szCs w:val="24"/>
          <w:rtl/>
        </w:rPr>
        <w:t>جایگاه</w:t>
      </w:r>
      <w:r w:rsidRPr="00BA0EE0">
        <w:rPr>
          <w:rFonts w:cs="B Nazanin"/>
          <w:sz w:val="24"/>
          <w:szCs w:val="24"/>
          <w:rtl/>
        </w:rPr>
        <w:t xml:space="preserve"> </w:t>
      </w:r>
      <w:r w:rsidRPr="00BA0EE0">
        <w:rPr>
          <w:rFonts w:cs="B Nazanin" w:hint="cs"/>
          <w:sz w:val="24"/>
          <w:szCs w:val="24"/>
          <w:rtl/>
        </w:rPr>
        <w:t>و</w:t>
      </w:r>
      <w:r w:rsidRPr="00BA0EE0">
        <w:rPr>
          <w:rFonts w:cs="B Nazanin"/>
          <w:sz w:val="24"/>
          <w:szCs w:val="24"/>
          <w:rtl/>
        </w:rPr>
        <w:t xml:space="preserve">یژه‌ای یافته است. مفهوم «غذا به مثابه دارو» یا </w:t>
      </w:r>
      <w:r w:rsidRPr="00BA0EE0">
        <w:rPr>
          <w:rStyle w:val="Emphasis"/>
          <w:rFonts w:asciiTheme="majorBidi" w:hAnsiTheme="majorBidi" w:cstheme="majorBidi"/>
          <w:i w:val="0"/>
          <w:iCs w:val="0"/>
        </w:rPr>
        <w:t>Food as Medicine</w:t>
      </w:r>
      <w:r w:rsidRPr="00BA0EE0">
        <w:rPr>
          <w:rFonts w:cs="B Nazanin"/>
          <w:sz w:val="24"/>
          <w:szCs w:val="24"/>
        </w:rPr>
        <w:t xml:space="preserve"> </w:t>
      </w:r>
      <w:r w:rsidRPr="00BA0EE0">
        <w:rPr>
          <w:rFonts w:cs="B Nazanin"/>
          <w:sz w:val="24"/>
          <w:szCs w:val="24"/>
          <w:rtl/>
        </w:rPr>
        <w:t>بر مبنای این باور شکل گرفته است که انتخاب آگاهانه مواد غذایی می‌تواند نقشی درمانی و پیشگیرانه در سلامت انسان ایفا کند و حتی در برخی موارد، جایگزینی مؤثر برای درمان دارویی سنتی باشد</w:t>
      </w:r>
      <w:r w:rsidRPr="00BA0EE0">
        <w:rPr>
          <w:rFonts w:cs="B Nazanin"/>
          <w:sz w:val="24"/>
          <w:szCs w:val="24"/>
        </w:rPr>
        <w:t xml:space="preserve"> (</w:t>
      </w:r>
      <w:r w:rsidRPr="00BA0EE0">
        <w:rPr>
          <w:rFonts w:asciiTheme="majorBidi" w:hAnsiTheme="majorBidi" w:cstheme="majorBidi"/>
        </w:rPr>
        <w:t>Moran &amp; Roberto, 2025</w:t>
      </w:r>
      <w:r w:rsidRPr="00BA0EE0">
        <w:rPr>
          <w:rFonts w:cs="B Nazanin"/>
          <w:sz w:val="24"/>
          <w:szCs w:val="24"/>
        </w:rPr>
        <w:t>).</w:t>
      </w:r>
    </w:p>
    <w:p w:rsidR="00BA0EE0" w:rsidRDefault="00BA0EE0" w:rsidP="00BA0EE0">
      <w:pPr>
        <w:bidi/>
        <w:jc w:val="both"/>
        <w:rPr>
          <w:rFonts w:asciiTheme="majorBidi" w:hAnsiTheme="majorBidi" w:cs="B Nazanin"/>
          <w:sz w:val="28"/>
          <w:szCs w:val="28"/>
        </w:rPr>
      </w:pPr>
      <w:r w:rsidRPr="00BA0EE0">
        <w:rPr>
          <w:rFonts w:cs="B Nazanin"/>
          <w:sz w:val="24"/>
          <w:szCs w:val="24"/>
          <w:rtl/>
        </w:rPr>
        <w:t>رشد روزافزون دانش تغذیه و کشف ترکیبات زیست‌فعال در مواد غذایی، از جمله پلی‌فنول‌ها، فلاونوئیدها، فیتواسترول‌ها و اسیدهای چرب امگا-</w:t>
      </w:r>
      <w:r w:rsidRPr="00BA0EE0">
        <w:rPr>
          <w:rFonts w:cs="B Nazanin"/>
          <w:sz w:val="24"/>
          <w:szCs w:val="24"/>
          <w:rtl/>
          <w:lang w:bidi="fa-IR"/>
        </w:rPr>
        <w:t>۳</w:t>
      </w:r>
      <w:r w:rsidRPr="00BA0EE0">
        <w:rPr>
          <w:rFonts w:cs="B Nazanin"/>
          <w:sz w:val="24"/>
          <w:szCs w:val="24"/>
          <w:rtl/>
        </w:rPr>
        <w:t>، موجب شده است تا پژوهشگران بیش از گذشته به ارتباط متقابل میان تغذیه و مکانیسم‌های فیزیولوژیک بدن توجه کنند. این ترکیبات نه‌تنها قادرند مسیرهای التهابی و اکسیداتیو را تعدیل کنند، بلکه در تنظیم بیان ژن، بهبود عملکرد میکروبیوم روده و حفظ هموستاز متابولیک نیز مؤثرند</w:t>
      </w:r>
      <w:r w:rsidRPr="00BA0EE0">
        <w:rPr>
          <w:rFonts w:cs="B Nazanin"/>
          <w:sz w:val="24"/>
          <w:szCs w:val="24"/>
        </w:rPr>
        <w:t xml:space="preserve"> (</w:t>
      </w:r>
      <w:r w:rsidRPr="00BA0EE0">
        <w:rPr>
          <w:rFonts w:asciiTheme="majorBidi" w:hAnsiTheme="majorBidi" w:cstheme="majorBidi"/>
        </w:rPr>
        <w:t>Chen et al., 2022</w:t>
      </w:r>
      <w:r w:rsidRPr="00BA0EE0">
        <w:rPr>
          <w:rFonts w:cs="B Nazanin"/>
          <w:sz w:val="24"/>
          <w:szCs w:val="24"/>
        </w:rPr>
        <w:t xml:space="preserve">). </w:t>
      </w:r>
      <w:r w:rsidRPr="00BA0EE0">
        <w:rPr>
          <w:rFonts w:cs="B Nazanin"/>
          <w:sz w:val="24"/>
          <w:szCs w:val="24"/>
          <w:rtl/>
        </w:rPr>
        <w:t>از این‌رو، نگرش مدرن به غذا، آن را نه صرفاً به عنوان منبع انرژی، بلکه به‌مثابه یک عامل درمانی بالقوه معرفی می‌کند که می‌تواند به‌طور مستقیم بر پیشرفت یا کنترل بیماری‌ها تأثیر گذارد</w:t>
      </w:r>
      <w:r>
        <w:t>.</w:t>
      </w:r>
    </w:p>
    <w:p w:rsidR="00BA0EE0" w:rsidRDefault="00BA0EE0" w:rsidP="00BA0EE0">
      <w:pPr>
        <w:bidi/>
        <w:rPr>
          <w:rFonts w:asciiTheme="majorBidi" w:hAnsiTheme="majorBidi" w:cstheme="majorBidi"/>
          <w:sz w:val="24"/>
          <w:szCs w:val="24"/>
        </w:rPr>
      </w:pPr>
      <w:r w:rsidRPr="00BA0EE0">
        <w:rPr>
          <w:rFonts w:cs="B Nazanin"/>
          <w:sz w:val="24"/>
          <w:szCs w:val="24"/>
          <w:rtl/>
        </w:rPr>
        <w:t xml:space="preserve">از سوی دیگر، مفهوم «پزشکی نوین» یا </w:t>
      </w:r>
      <w:r w:rsidRPr="00BA0EE0">
        <w:rPr>
          <w:rStyle w:val="Emphasis"/>
          <w:rFonts w:asciiTheme="majorBidi" w:hAnsiTheme="majorBidi" w:cstheme="majorBidi"/>
          <w:i w:val="0"/>
          <w:iCs w:val="0"/>
        </w:rPr>
        <w:t>Modern Medicine</w:t>
      </w:r>
      <w:r w:rsidRPr="00BA0EE0">
        <w:rPr>
          <w:rFonts w:asciiTheme="majorBidi" w:hAnsiTheme="majorBidi" w:cstheme="majorBidi"/>
          <w:i/>
          <w:iCs/>
        </w:rPr>
        <w:t xml:space="preserve"> </w:t>
      </w:r>
      <w:r w:rsidRPr="00BA0EE0">
        <w:rPr>
          <w:rFonts w:cs="B Nazanin"/>
          <w:sz w:val="24"/>
          <w:szCs w:val="24"/>
          <w:rtl/>
        </w:rPr>
        <w:t>نیز طی دو دهه اخیر شاهد تحولات چشمگیری در زمینه شخصی‌سازی درمان، پزشکی مبتنی بر شواهد، و رویکرد چندرشته‌ای بوده است. یکی از مسیرهای نوین در این حوزه، ادغام داده‌های تغذیه‌ای با مدل‌های پیش‌بینی بالینی است که منجر به توسعه «پزشکی تغذیه‌محور» شده است</w:t>
      </w:r>
      <w:r w:rsidRPr="00BA0EE0">
        <w:rPr>
          <w:rFonts w:cs="B Nazanin"/>
          <w:sz w:val="24"/>
          <w:szCs w:val="24"/>
        </w:rPr>
        <w:t xml:space="preserve"> (</w:t>
      </w:r>
      <w:r w:rsidRPr="00BA0EE0">
        <w:rPr>
          <w:rFonts w:asciiTheme="majorBidi" w:hAnsiTheme="majorBidi" w:cstheme="majorBidi"/>
        </w:rPr>
        <w:t>Fischer et al., 2024</w:t>
      </w:r>
      <w:r w:rsidRPr="00BA0EE0">
        <w:rPr>
          <w:rFonts w:cs="B Nazanin"/>
          <w:sz w:val="24"/>
          <w:szCs w:val="24"/>
        </w:rPr>
        <w:t xml:space="preserve">). </w:t>
      </w:r>
      <w:r w:rsidRPr="00BA0EE0">
        <w:rPr>
          <w:rFonts w:cs="B Nazanin"/>
          <w:sz w:val="24"/>
          <w:szCs w:val="24"/>
          <w:rtl/>
        </w:rPr>
        <w:t>در چنین رویکردی، نقش غذا از سطح توصیه عمومی فراتر رفته و به سطح مداخله درمانی ساختاریافته رسیده است. برنامه‌هایی مانند نسخه‌های غذایی</w:t>
      </w:r>
      <w:r w:rsidRPr="00BA0EE0">
        <w:rPr>
          <w:rFonts w:cs="B Nazanin"/>
          <w:sz w:val="24"/>
          <w:szCs w:val="24"/>
        </w:rPr>
        <w:t xml:space="preserve"> (</w:t>
      </w:r>
      <w:r w:rsidRPr="00BA0EE0">
        <w:rPr>
          <w:rStyle w:val="Emphasis"/>
          <w:rFonts w:asciiTheme="majorBidi" w:hAnsiTheme="majorBidi" w:cstheme="majorBidi"/>
          <w:i w:val="0"/>
          <w:iCs w:val="0"/>
        </w:rPr>
        <w:t>Produce Prescriptions</w:t>
      </w:r>
      <w:r w:rsidRPr="00BA0EE0">
        <w:rPr>
          <w:rFonts w:cs="B Nazanin"/>
          <w:sz w:val="24"/>
          <w:szCs w:val="24"/>
        </w:rPr>
        <w:t>)</w:t>
      </w:r>
      <w:r w:rsidRPr="00BA0EE0">
        <w:rPr>
          <w:rFonts w:cs="B Nazanin"/>
          <w:sz w:val="24"/>
          <w:szCs w:val="24"/>
          <w:rtl/>
        </w:rPr>
        <w:t>، وعده‌های غذایی متناسب با وضعیت پزشکی</w:t>
      </w:r>
      <w:r w:rsidRPr="00BA0EE0">
        <w:rPr>
          <w:rFonts w:cs="B Nazanin"/>
          <w:sz w:val="24"/>
          <w:szCs w:val="24"/>
        </w:rPr>
        <w:t xml:space="preserve"> </w:t>
      </w:r>
      <w:r w:rsidRPr="00BA0EE0">
        <w:rPr>
          <w:rFonts w:asciiTheme="majorBidi" w:hAnsiTheme="majorBidi" w:cstheme="majorBidi"/>
        </w:rPr>
        <w:t>(</w:t>
      </w:r>
      <w:r w:rsidRPr="00BA0EE0">
        <w:rPr>
          <w:rStyle w:val="Emphasis"/>
          <w:rFonts w:asciiTheme="majorBidi" w:hAnsiTheme="majorBidi" w:cstheme="majorBidi"/>
          <w:i w:val="0"/>
          <w:iCs w:val="0"/>
        </w:rPr>
        <w:t>Medically Tailored Meals</w:t>
      </w:r>
      <w:r w:rsidRPr="00BA0EE0">
        <w:rPr>
          <w:rFonts w:cs="B Nazanin"/>
          <w:sz w:val="24"/>
          <w:szCs w:val="24"/>
        </w:rPr>
        <w:t xml:space="preserve">) </w:t>
      </w:r>
      <w:r w:rsidRPr="00BA0EE0">
        <w:rPr>
          <w:rFonts w:cs="B Nazanin"/>
          <w:sz w:val="24"/>
          <w:szCs w:val="24"/>
          <w:rtl/>
        </w:rPr>
        <w:t>و آموزش پزشکی تغذیه‌محور</w:t>
      </w:r>
      <w:r w:rsidRPr="00BA0EE0">
        <w:rPr>
          <w:rFonts w:cs="B Nazanin"/>
          <w:sz w:val="24"/>
          <w:szCs w:val="24"/>
        </w:rPr>
        <w:t xml:space="preserve"> (</w:t>
      </w:r>
      <w:r w:rsidRPr="00BA0EE0">
        <w:rPr>
          <w:rStyle w:val="Emphasis"/>
          <w:rFonts w:asciiTheme="majorBidi" w:hAnsiTheme="majorBidi" w:cstheme="majorBidi"/>
          <w:i w:val="0"/>
          <w:iCs w:val="0"/>
        </w:rPr>
        <w:t>Culinary Medicine</w:t>
      </w:r>
      <w:r w:rsidRPr="00BA0EE0">
        <w:rPr>
          <w:rFonts w:cs="B Nazanin"/>
          <w:sz w:val="24"/>
          <w:szCs w:val="24"/>
        </w:rPr>
        <w:t>)</w:t>
      </w:r>
      <w:r w:rsidRPr="00BA0EE0">
        <w:rPr>
          <w:rFonts w:cs="B Nazanin"/>
          <w:sz w:val="24"/>
          <w:szCs w:val="24"/>
          <w:rtl/>
        </w:rPr>
        <w:t>، نمونه‌هایی از تلاش نظام سلامت برای عملی‌سازی مفهوم غذا به مثابه دارو هستند</w:t>
      </w:r>
      <w:r w:rsidRPr="00BA0EE0">
        <w:rPr>
          <w:rFonts w:cs="B Nazanin"/>
          <w:sz w:val="24"/>
          <w:szCs w:val="24"/>
        </w:rPr>
        <w:t xml:space="preserve"> (</w:t>
      </w:r>
      <w:r w:rsidRPr="00BA0EE0">
        <w:rPr>
          <w:rFonts w:asciiTheme="majorBidi" w:hAnsiTheme="majorBidi" w:cstheme="majorBidi"/>
        </w:rPr>
        <w:t>Norris et al., 2023).</w:t>
      </w:r>
    </w:p>
    <w:p w:rsidR="00F84134" w:rsidRDefault="00BA0EE0" w:rsidP="00BA0EE0">
      <w:pPr>
        <w:bidi/>
        <w:jc w:val="both"/>
        <w:rPr>
          <w:rFonts w:cs="B Nazanin"/>
          <w:sz w:val="24"/>
          <w:szCs w:val="24"/>
          <w:rtl/>
        </w:rPr>
      </w:pPr>
      <w:r w:rsidRPr="00BA0EE0">
        <w:rPr>
          <w:rFonts w:cs="B Nazanin"/>
          <w:sz w:val="24"/>
          <w:szCs w:val="24"/>
          <w:rtl/>
        </w:rPr>
        <w:t>اهمیت این رویکرد زمانی آشکارتر می‌شود که بدانیم بسیاری از چالش‌های نظام سلامت جهانی ناشی از سبک زندگی ناسالم و رژیم‌های غذایی پرچرب، پرقند و کم‌فیبر است. در این میان، راهکارهای دارویی اگرچه در کنترل علائم مؤثرند، اما اغلب قادر به اصلاح علت اصلی بیماری‌ها نیستند. در مقابل، غذا و الگوی تغذیه سالم می‌توانند به عنوان ابزار پیشگیری اولیه و ثانویه مورد استفاده قرار گیرند</w:t>
      </w:r>
      <w:r w:rsidRPr="00BA0EE0">
        <w:rPr>
          <w:rFonts w:cs="B Nazanin"/>
          <w:sz w:val="24"/>
          <w:szCs w:val="24"/>
        </w:rPr>
        <w:t xml:space="preserve"> (</w:t>
      </w:r>
      <w:proofErr w:type="spellStart"/>
      <w:r w:rsidRPr="00BA0EE0">
        <w:rPr>
          <w:rFonts w:asciiTheme="majorBidi" w:hAnsiTheme="majorBidi" w:cstheme="majorBidi"/>
        </w:rPr>
        <w:t>Neuenschwander</w:t>
      </w:r>
      <w:proofErr w:type="spellEnd"/>
      <w:r w:rsidRPr="00BA0EE0">
        <w:rPr>
          <w:rFonts w:asciiTheme="majorBidi" w:hAnsiTheme="majorBidi" w:cstheme="majorBidi"/>
        </w:rPr>
        <w:t xml:space="preserve"> et al., 2023</w:t>
      </w:r>
      <w:r w:rsidRPr="00BA0EE0">
        <w:rPr>
          <w:rFonts w:cs="B Nazanin"/>
          <w:sz w:val="24"/>
          <w:szCs w:val="24"/>
        </w:rPr>
        <w:t xml:space="preserve">). </w:t>
      </w:r>
      <w:r w:rsidRPr="00BA0EE0">
        <w:rPr>
          <w:rFonts w:cs="B Nazanin"/>
          <w:sz w:val="24"/>
          <w:szCs w:val="24"/>
          <w:rtl/>
        </w:rPr>
        <w:t>مطالعات متعددی نشان داده‌اند که مصرف منظم میوه‌ها، سبزیجات، غلات کامل و منابع گیاهی پروتئین با کاهش قابل‌توجه شاخص‌های خطر متابولیک، بهبود عملکرد قلبی</w:t>
      </w:r>
      <w:r w:rsidRPr="00BA0EE0">
        <w:rPr>
          <w:rFonts w:ascii="Sakkal Majalla" w:hAnsi="Sakkal Majalla" w:cs="Sakkal Majalla" w:hint="cs"/>
          <w:sz w:val="24"/>
          <w:szCs w:val="24"/>
          <w:rtl/>
        </w:rPr>
        <w:t>–</w:t>
      </w:r>
      <w:r w:rsidRPr="00BA0EE0">
        <w:rPr>
          <w:rFonts w:cs="B Nazanin" w:hint="cs"/>
          <w:sz w:val="24"/>
          <w:szCs w:val="24"/>
          <w:rtl/>
        </w:rPr>
        <w:t>عروقی</w:t>
      </w:r>
      <w:r w:rsidRPr="00BA0EE0">
        <w:rPr>
          <w:rFonts w:cs="B Nazanin"/>
          <w:sz w:val="24"/>
          <w:szCs w:val="24"/>
          <w:rtl/>
        </w:rPr>
        <w:t xml:space="preserve"> </w:t>
      </w:r>
      <w:r w:rsidRPr="00BA0EE0">
        <w:rPr>
          <w:rFonts w:cs="B Nazanin" w:hint="cs"/>
          <w:sz w:val="24"/>
          <w:szCs w:val="24"/>
          <w:rtl/>
        </w:rPr>
        <w:t>و</w:t>
      </w:r>
      <w:r w:rsidRPr="00BA0EE0">
        <w:rPr>
          <w:rFonts w:cs="B Nazanin"/>
          <w:sz w:val="24"/>
          <w:szCs w:val="24"/>
          <w:rtl/>
        </w:rPr>
        <w:t xml:space="preserve"> </w:t>
      </w:r>
      <w:r w:rsidRPr="00BA0EE0">
        <w:rPr>
          <w:rFonts w:cs="B Nazanin" w:hint="cs"/>
          <w:sz w:val="24"/>
          <w:szCs w:val="24"/>
          <w:rtl/>
        </w:rPr>
        <w:t>کنترل</w:t>
      </w:r>
      <w:r w:rsidRPr="00BA0EE0">
        <w:rPr>
          <w:rFonts w:cs="B Nazanin"/>
          <w:sz w:val="24"/>
          <w:szCs w:val="24"/>
          <w:rtl/>
        </w:rPr>
        <w:t xml:space="preserve"> </w:t>
      </w:r>
      <w:r w:rsidRPr="00BA0EE0">
        <w:rPr>
          <w:rFonts w:cs="B Nazanin" w:hint="cs"/>
          <w:sz w:val="24"/>
          <w:szCs w:val="24"/>
          <w:rtl/>
        </w:rPr>
        <w:t>قند</w:t>
      </w:r>
      <w:r w:rsidRPr="00BA0EE0">
        <w:rPr>
          <w:rFonts w:cs="B Nazanin"/>
          <w:sz w:val="24"/>
          <w:szCs w:val="24"/>
          <w:rtl/>
        </w:rPr>
        <w:t xml:space="preserve"> </w:t>
      </w:r>
      <w:r w:rsidRPr="00BA0EE0">
        <w:rPr>
          <w:rFonts w:cs="B Nazanin" w:hint="cs"/>
          <w:sz w:val="24"/>
          <w:szCs w:val="24"/>
          <w:rtl/>
        </w:rPr>
        <w:t>خون</w:t>
      </w:r>
      <w:r w:rsidRPr="00BA0EE0">
        <w:rPr>
          <w:rFonts w:cs="B Nazanin"/>
          <w:sz w:val="24"/>
          <w:szCs w:val="24"/>
          <w:rtl/>
        </w:rPr>
        <w:t xml:space="preserve"> </w:t>
      </w:r>
      <w:r w:rsidRPr="00BA0EE0">
        <w:rPr>
          <w:rFonts w:cs="B Nazanin" w:hint="cs"/>
          <w:sz w:val="24"/>
          <w:szCs w:val="24"/>
          <w:rtl/>
        </w:rPr>
        <w:t>همراه</w:t>
      </w:r>
      <w:r w:rsidRPr="00BA0EE0">
        <w:rPr>
          <w:rFonts w:cs="B Nazanin"/>
          <w:sz w:val="24"/>
          <w:szCs w:val="24"/>
          <w:rtl/>
        </w:rPr>
        <w:t xml:space="preserve"> </w:t>
      </w:r>
      <w:r w:rsidRPr="00BA0EE0">
        <w:rPr>
          <w:rFonts w:cs="B Nazanin" w:hint="cs"/>
          <w:sz w:val="24"/>
          <w:szCs w:val="24"/>
          <w:rtl/>
        </w:rPr>
        <w:t>است</w:t>
      </w:r>
      <w:r w:rsidRPr="00BA0EE0">
        <w:rPr>
          <w:rFonts w:cs="B Nazanin"/>
          <w:sz w:val="24"/>
          <w:szCs w:val="24"/>
        </w:rPr>
        <w:t xml:space="preserve"> </w:t>
      </w:r>
      <w:r w:rsidRPr="00BA0EE0">
        <w:rPr>
          <w:rFonts w:asciiTheme="majorBidi" w:hAnsiTheme="majorBidi" w:cstheme="majorBidi"/>
        </w:rPr>
        <w:t>(American Heart Association, 2025</w:t>
      </w:r>
      <w:r w:rsidRPr="00BA0EE0">
        <w:rPr>
          <w:rFonts w:cs="B Nazanin"/>
          <w:sz w:val="24"/>
          <w:szCs w:val="24"/>
        </w:rPr>
        <w:t>).</w:t>
      </w:r>
    </w:p>
    <w:p w:rsidR="00BA0EE0" w:rsidRDefault="00BA0EE0" w:rsidP="00BA0EE0">
      <w:pPr>
        <w:bidi/>
        <w:jc w:val="both"/>
        <w:rPr>
          <w:rFonts w:asciiTheme="majorBidi" w:hAnsiTheme="majorBidi" w:cs="B Nazanin"/>
          <w:sz w:val="24"/>
          <w:szCs w:val="24"/>
        </w:rPr>
      </w:pPr>
      <w:r w:rsidRPr="00BA0EE0">
        <w:rPr>
          <w:rFonts w:cs="B Nazanin"/>
          <w:sz w:val="24"/>
          <w:szCs w:val="24"/>
          <w:rtl/>
        </w:rPr>
        <w:t>با وجود این یافته‌ها، چالش‌های متعددی نیز در مسیر تحقق عملی مفهوم «غذا به مثابه دارو» وجود دارد. یکی از مهم‌ترین موانع، نبود چارچوب‌های استاندارد بین‌المللی برای تعریف، ارزیابی و نظارت بر برنامه‌های تغذیه‌درمانی است. علاوه بر این، موانع ساختاری در نظام‌های بیمه، کمبود آموزش تغذیه‌ای در برنامه‌های درسی پزشکی، و نابرابری در دسترسی به غذاهای سالم، از جمله عواملی هستند که پیاده‌سازی این رویکرد را محدود می‌کنند</w:t>
      </w:r>
      <w:r w:rsidRPr="00BA0EE0">
        <w:rPr>
          <w:rFonts w:cs="B Nazanin"/>
          <w:sz w:val="24"/>
          <w:szCs w:val="24"/>
        </w:rPr>
        <w:t xml:space="preserve"> </w:t>
      </w:r>
      <w:r w:rsidRPr="00BA0EE0">
        <w:rPr>
          <w:rFonts w:asciiTheme="majorBidi" w:hAnsiTheme="majorBidi" w:cstheme="majorBidi"/>
        </w:rPr>
        <w:t>(Tan et al., 2022</w:t>
      </w:r>
      <w:r w:rsidRPr="00BA0EE0">
        <w:rPr>
          <w:rFonts w:cs="B Nazanin"/>
          <w:sz w:val="24"/>
          <w:szCs w:val="24"/>
        </w:rPr>
        <w:t xml:space="preserve">). </w:t>
      </w:r>
      <w:r w:rsidRPr="00BA0EE0">
        <w:rPr>
          <w:rFonts w:cs="B Nazanin"/>
          <w:sz w:val="24"/>
          <w:szCs w:val="24"/>
          <w:rtl/>
        </w:rPr>
        <w:t>همچنین، ناهمگونی در طراحی مطالعات و تفاوت‌های فرهنگی و اقتصادی میان کشورها، مقایسه و تعمیم نتایج را دشوار می‌سازد</w:t>
      </w:r>
      <w:r w:rsidRPr="00BA0EE0">
        <w:rPr>
          <w:rFonts w:cs="B Nazanin"/>
          <w:sz w:val="24"/>
          <w:szCs w:val="24"/>
        </w:rPr>
        <w:t xml:space="preserve"> (</w:t>
      </w:r>
      <w:r w:rsidRPr="00BA0EE0">
        <w:rPr>
          <w:rFonts w:asciiTheme="majorBidi" w:hAnsiTheme="majorBidi" w:cstheme="majorBidi"/>
        </w:rPr>
        <w:t>Andersen et al., 2025</w:t>
      </w:r>
      <w:r>
        <w:t>)</w:t>
      </w:r>
    </w:p>
    <w:p w:rsidR="00BA0EE0" w:rsidRDefault="00BA0EE0" w:rsidP="00BA0EE0">
      <w:pPr>
        <w:bidi/>
        <w:rPr>
          <w:rFonts w:asciiTheme="majorBidi" w:hAnsiTheme="majorBidi" w:cs="B Nazanin"/>
          <w:sz w:val="24"/>
          <w:szCs w:val="24"/>
        </w:rPr>
      </w:pPr>
    </w:p>
    <w:p w:rsidR="00BA0EE0" w:rsidRDefault="00BA0EE0" w:rsidP="00BA0EE0">
      <w:pPr>
        <w:bidi/>
        <w:rPr>
          <w:rFonts w:asciiTheme="majorBidi" w:hAnsiTheme="majorBidi" w:cs="B Nazanin"/>
          <w:sz w:val="24"/>
          <w:szCs w:val="24"/>
          <w:rtl/>
        </w:rPr>
      </w:pPr>
    </w:p>
    <w:p w:rsidR="00BA0EE0" w:rsidRDefault="00BA0EE0" w:rsidP="00BA0EE0">
      <w:pPr>
        <w:bidi/>
        <w:rPr>
          <w:rFonts w:asciiTheme="majorBidi" w:hAnsiTheme="majorBidi" w:cs="B Nazanin"/>
          <w:sz w:val="24"/>
          <w:szCs w:val="24"/>
          <w:rtl/>
        </w:rPr>
      </w:pPr>
    </w:p>
    <w:p w:rsidR="00BA0EE0" w:rsidRDefault="00BA0EE0" w:rsidP="00BA0EE0">
      <w:pPr>
        <w:bidi/>
        <w:rPr>
          <w:rFonts w:asciiTheme="majorBidi" w:hAnsiTheme="majorBidi" w:cs="B Nazanin"/>
          <w:sz w:val="24"/>
          <w:szCs w:val="24"/>
          <w:rtl/>
        </w:rPr>
      </w:pPr>
    </w:p>
    <w:p w:rsidR="00BA0EE0" w:rsidRDefault="00BA0EE0" w:rsidP="00BA0EE0">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2</w:t>
      </w:r>
    </w:p>
    <w:p w:rsidR="00A93926" w:rsidRDefault="00BA0EE0" w:rsidP="00A93926">
      <w:pPr>
        <w:rPr>
          <w:rFonts w:asciiTheme="majorBidi" w:hAnsiTheme="majorBidi" w:cstheme="majorBidi"/>
          <w:sz w:val="24"/>
          <w:szCs w:val="24"/>
          <w:u w:val="single"/>
        </w:rPr>
      </w:pPr>
      <w:r w:rsidRPr="00BA0EE0">
        <w:rPr>
          <w:rFonts w:asciiTheme="majorBidi" w:hAnsiTheme="majorBidi" w:cstheme="majorBidi"/>
          <w:noProof/>
          <w:sz w:val="24"/>
          <w:szCs w:val="24"/>
        </w:rPr>
        <w:lastRenderedPageBreak/>
        <w:drawing>
          <wp:inline distT="0" distB="0" distL="0" distR="0" wp14:anchorId="7DAFF968" wp14:editId="63000BE2">
            <wp:extent cx="6841067" cy="873760"/>
            <wp:effectExtent l="0" t="0" r="0" b="2540"/>
            <wp:docPr id="3" name="Picture 3"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49725" cy="874866"/>
                    </a:xfrm>
                    <a:prstGeom prst="rect">
                      <a:avLst/>
                    </a:prstGeom>
                    <a:noFill/>
                    <a:ln>
                      <a:noFill/>
                    </a:ln>
                  </pic:spPr>
                </pic:pic>
              </a:graphicData>
            </a:graphic>
          </wp:inline>
        </w:drawing>
      </w:r>
    </w:p>
    <w:p w:rsidR="00BA0EE0" w:rsidRDefault="00A93926" w:rsidP="00A93926">
      <w:pPr>
        <w:tabs>
          <w:tab w:val="left" w:pos="5564"/>
        </w:tabs>
        <w:rPr>
          <w:rFonts w:asciiTheme="majorBidi" w:hAnsiTheme="majorBidi" w:cstheme="majorBidi"/>
          <w:sz w:val="24"/>
          <w:szCs w:val="24"/>
          <w:rtl/>
        </w:rPr>
      </w:pPr>
      <w:r>
        <w:rPr>
          <w:rFonts w:asciiTheme="majorBidi" w:hAnsiTheme="majorBidi" w:cstheme="majorBidi"/>
          <w:sz w:val="24"/>
          <w:szCs w:val="24"/>
        </w:rPr>
        <w:tab/>
      </w:r>
    </w:p>
    <w:p w:rsidR="00A93926" w:rsidRDefault="00A93926" w:rsidP="00A93926">
      <w:pPr>
        <w:tabs>
          <w:tab w:val="left" w:pos="5564"/>
        </w:tabs>
        <w:rPr>
          <w:rFonts w:asciiTheme="majorBidi" w:hAnsiTheme="majorBidi" w:cstheme="majorBidi"/>
          <w:sz w:val="24"/>
          <w:szCs w:val="24"/>
          <w:rtl/>
        </w:rPr>
      </w:pPr>
    </w:p>
    <w:p w:rsidR="00A93926" w:rsidRDefault="00A93926" w:rsidP="00A93926">
      <w:pPr>
        <w:tabs>
          <w:tab w:val="left" w:pos="5564"/>
        </w:tabs>
        <w:bidi/>
        <w:jc w:val="both"/>
        <w:rPr>
          <w:rFonts w:asciiTheme="majorBidi" w:hAnsiTheme="majorBidi" w:cs="B Nazanin"/>
          <w:sz w:val="28"/>
          <w:szCs w:val="28"/>
        </w:rPr>
      </w:pPr>
      <w:r w:rsidRPr="00A93926">
        <w:rPr>
          <w:rFonts w:cs="B Nazanin"/>
          <w:sz w:val="24"/>
          <w:szCs w:val="24"/>
          <w:rtl/>
        </w:rPr>
        <w:t>در چنین شرایطی، لزوم انجام پژوهش‌های مروری برای تلفیق و تحلیل شواهد موجود بیش از پیش احساس می‌شود. هدف از این مطالعه مروری، بررسی جامع پژوهش‌های بین‌المللی در زمینه رویکرد «غذا به مثابه دارو» و تحلیل نقش آن در پیوند علم تغذیه و پزشکی نوین است. این مقاله با تمرکز بر مطالعات منتشرشده در پایگاه‌های معتبر بین‌المللی طی سال‌های اخیر، به بررسی اثرات بالینی، کاربردهای سیاستی، چالش‌های اجرایی و چشم‌انداز آینده این مفهوم می‌پردازد</w:t>
      </w:r>
      <w:r w:rsidRPr="00A93926">
        <w:rPr>
          <w:rFonts w:cs="B Nazanin"/>
          <w:sz w:val="24"/>
          <w:szCs w:val="24"/>
        </w:rPr>
        <w:t>.</w:t>
      </w:r>
    </w:p>
    <w:p w:rsidR="00A93926" w:rsidRDefault="00A93926" w:rsidP="00A93926">
      <w:pPr>
        <w:bidi/>
        <w:jc w:val="both"/>
        <w:rPr>
          <w:rFonts w:cs="B Nazanin"/>
          <w:sz w:val="24"/>
          <w:szCs w:val="24"/>
          <w:rtl/>
        </w:rPr>
      </w:pPr>
      <w:r w:rsidRPr="00A93926">
        <w:rPr>
          <w:rFonts w:cs="B Nazanin"/>
          <w:sz w:val="24"/>
          <w:szCs w:val="24"/>
          <w:rtl/>
        </w:rPr>
        <w:t>در نهایت، انتظار می‌رود نتایج این مرور نظام‌مند بتواند چارچوبی علمی برای توسعه برنامه‌های ملی و بین‌المللی مبتنی بر غذا به‌عنوان ابزار درمانی فراهم آورد. همچنین، یافته‌ها می‌توانند زمینه‌ساز شکل‌گیری سیاست‌های سلامت محور، ارتقای آموزش میان‌رشته‌ای برای پزشکان و متخصصان تغذیه، و افزایش آگاهی عمومی نسبت به نقش تغذیه در پیشگیری و درمان بیماری‌ها باشند. این همگرایی میان علم تغذیه و پزشکی نوین، گامی اساسی در جهت تحول نظام سلامت جهانی و گذار از درمان دارویی صرف به سوی سلامت تغذیه‌محور خواهد بود</w:t>
      </w:r>
      <w:r w:rsidRPr="00A93926">
        <w:rPr>
          <w:rFonts w:cs="B Nazanin"/>
          <w:sz w:val="24"/>
          <w:szCs w:val="24"/>
        </w:rPr>
        <w:t>.</w:t>
      </w:r>
    </w:p>
    <w:p w:rsidR="00A93926" w:rsidRDefault="00A93926" w:rsidP="00A93926">
      <w:pPr>
        <w:bidi/>
        <w:jc w:val="both"/>
        <w:rPr>
          <w:rFonts w:cs="B Nazanin"/>
          <w:sz w:val="24"/>
          <w:szCs w:val="24"/>
          <w:rtl/>
        </w:rPr>
      </w:pPr>
    </w:p>
    <w:p w:rsidR="00A93926" w:rsidRDefault="00A93926" w:rsidP="00A93926">
      <w:pPr>
        <w:bidi/>
        <w:jc w:val="both"/>
        <w:rPr>
          <w:rFonts w:cs="B Nazanin"/>
          <w:sz w:val="24"/>
          <w:szCs w:val="24"/>
          <w:rtl/>
        </w:rPr>
      </w:pPr>
    </w:p>
    <w:p w:rsidR="00A93926" w:rsidRDefault="00A93926" w:rsidP="00A93926">
      <w:pPr>
        <w:bidi/>
        <w:jc w:val="both"/>
        <w:rPr>
          <w:rFonts w:asciiTheme="majorBidi" w:hAnsiTheme="majorBidi" w:cs="B Nazanin"/>
          <w:b/>
          <w:bCs/>
          <w:sz w:val="32"/>
          <w:szCs w:val="32"/>
        </w:rPr>
      </w:pPr>
      <w:r w:rsidRPr="00A93926">
        <w:rPr>
          <w:rFonts w:cs="B Nazanin"/>
          <w:b/>
          <w:bCs/>
          <w:sz w:val="24"/>
          <w:szCs w:val="24"/>
          <w:rtl/>
        </w:rPr>
        <w:t>روش تحقیق</w:t>
      </w:r>
    </w:p>
    <w:p w:rsidR="00A93926" w:rsidRDefault="00A93926" w:rsidP="00A93926">
      <w:pPr>
        <w:bidi/>
        <w:rPr>
          <w:rFonts w:cs="B Nazanin"/>
          <w:sz w:val="24"/>
          <w:szCs w:val="24"/>
          <w:rtl/>
        </w:rPr>
      </w:pPr>
      <w:r w:rsidRPr="00A93926">
        <w:rPr>
          <w:rFonts w:cs="B Nazanin"/>
          <w:sz w:val="24"/>
          <w:szCs w:val="24"/>
          <w:rtl/>
        </w:rPr>
        <w:t xml:space="preserve">این پژوهش از نوع </w:t>
      </w:r>
      <w:r w:rsidRPr="00A93926">
        <w:rPr>
          <w:rStyle w:val="Strong"/>
          <w:rFonts w:cs="B Nazanin"/>
          <w:b w:val="0"/>
          <w:bCs w:val="0"/>
          <w:sz w:val="24"/>
          <w:szCs w:val="24"/>
          <w:rtl/>
        </w:rPr>
        <w:t xml:space="preserve">مطالعه مروری نظام‌مند </w:t>
      </w:r>
      <w:r w:rsidRPr="00A93926">
        <w:rPr>
          <w:rStyle w:val="Strong"/>
          <w:rFonts w:ascii="Sakkal Majalla" w:hAnsi="Sakkal Majalla" w:cs="Sakkal Majalla" w:hint="cs"/>
          <w:b w:val="0"/>
          <w:bCs w:val="0"/>
          <w:sz w:val="24"/>
          <w:szCs w:val="24"/>
          <w:rtl/>
        </w:rPr>
        <w:t>–</w:t>
      </w:r>
      <w:r w:rsidRPr="00A93926">
        <w:rPr>
          <w:rStyle w:val="Strong"/>
          <w:rFonts w:cs="B Nazanin"/>
          <w:b w:val="0"/>
          <w:bCs w:val="0"/>
          <w:sz w:val="24"/>
          <w:szCs w:val="24"/>
          <w:rtl/>
        </w:rPr>
        <w:t xml:space="preserve"> </w:t>
      </w:r>
      <w:r w:rsidRPr="00A93926">
        <w:rPr>
          <w:rStyle w:val="Strong"/>
          <w:rFonts w:cs="B Nazanin" w:hint="cs"/>
          <w:b w:val="0"/>
          <w:bCs w:val="0"/>
          <w:sz w:val="24"/>
          <w:szCs w:val="24"/>
          <w:rtl/>
        </w:rPr>
        <w:t>توصیفی</w:t>
      </w:r>
      <w:r w:rsidRPr="00A93926">
        <w:rPr>
          <w:rFonts w:cs="B Nazanin"/>
          <w:sz w:val="24"/>
          <w:szCs w:val="24"/>
          <w:rtl/>
        </w:rPr>
        <w:t xml:space="preserve"> است که با هدف بررسی جامع شواهد علمی مرتبط با مفهوم «غذا به مثابه دارو» و نقش آن در همگرایی علم تغذیه و پزشکی نوین انجام شده است. با توجه به ماهیت مروری تحقیق، جامعه آماری شامل کلیه مقالات علمی، مروری و پژوهشی منتشرشده در پایگاه‌های داده بین‌المللی معتبر طی سال‌های اخیر می‌باشد</w:t>
      </w:r>
      <w:r w:rsidRPr="00A93926">
        <w:rPr>
          <w:rFonts w:cs="B Nazanin"/>
          <w:sz w:val="24"/>
          <w:szCs w:val="24"/>
        </w:rPr>
        <w:t>.</w:t>
      </w:r>
    </w:p>
    <w:p w:rsidR="00A93926" w:rsidRDefault="00A93926" w:rsidP="00A93926">
      <w:pPr>
        <w:bidi/>
        <w:jc w:val="both"/>
        <w:rPr>
          <w:rFonts w:asciiTheme="majorBidi" w:hAnsiTheme="majorBidi" w:cs="B Nazanin"/>
          <w:sz w:val="36"/>
          <w:szCs w:val="36"/>
        </w:rPr>
      </w:pPr>
      <w:r w:rsidRPr="00A93926">
        <w:rPr>
          <w:rFonts w:cs="B Nazanin"/>
          <w:sz w:val="24"/>
          <w:szCs w:val="24"/>
          <w:rtl/>
        </w:rPr>
        <w:t xml:space="preserve">جستجوی منابع در پایگاه‌های </w:t>
      </w:r>
      <w:r w:rsidRPr="00A93926">
        <w:rPr>
          <w:rStyle w:val="Strong"/>
          <w:rFonts w:asciiTheme="majorBidi" w:hAnsiTheme="majorBidi" w:cstheme="majorBidi"/>
          <w:b w:val="0"/>
          <w:bCs w:val="0"/>
        </w:rPr>
        <w:t>PubMed</w:t>
      </w:r>
      <w:r w:rsidRPr="00A93926">
        <w:rPr>
          <w:rStyle w:val="Strong"/>
          <w:rFonts w:asciiTheme="majorBidi" w:hAnsiTheme="majorBidi" w:cstheme="majorBidi"/>
          <w:b w:val="0"/>
          <w:bCs w:val="0"/>
          <w:rtl/>
        </w:rPr>
        <w:t xml:space="preserve">، </w:t>
      </w:r>
      <w:r w:rsidRPr="00A93926">
        <w:rPr>
          <w:rStyle w:val="Strong"/>
          <w:rFonts w:asciiTheme="majorBidi" w:hAnsiTheme="majorBidi" w:cstheme="majorBidi"/>
          <w:b w:val="0"/>
          <w:bCs w:val="0"/>
        </w:rPr>
        <w:t>Scopus</w:t>
      </w:r>
      <w:r w:rsidRPr="00A93926">
        <w:rPr>
          <w:rStyle w:val="Strong"/>
          <w:rFonts w:cs="B Nazanin"/>
          <w:sz w:val="24"/>
          <w:szCs w:val="24"/>
          <w:rtl/>
        </w:rPr>
        <w:t xml:space="preserve">، </w:t>
      </w:r>
      <w:proofErr w:type="spellStart"/>
      <w:r w:rsidRPr="00A93926">
        <w:rPr>
          <w:rStyle w:val="Strong"/>
          <w:rFonts w:asciiTheme="majorBidi" w:hAnsiTheme="majorBidi" w:cstheme="majorBidi"/>
          <w:b w:val="0"/>
          <w:bCs w:val="0"/>
        </w:rPr>
        <w:t>ScienceDirect</w:t>
      </w:r>
      <w:proofErr w:type="spellEnd"/>
      <w:r w:rsidRPr="00A93926">
        <w:rPr>
          <w:rStyle w:val="Strong"/>
          <w:rFonts w:cs="B Nazanin"/>
          <w:sz w:val="24"/>
          <w:szCs w:val="24"/>
          <w:rtl/>
        </w:rPr>
        <w:t xml:space="preserve">، </w:t>
      </w:r>
      <w:proofErr w:type="spellStart"/>
      <w:r w:rsidRPr="00A93926">
        <w:rPr>
          <w:rStyle w:val="Strong"/>
          <w:rFonts w:asciiTheme="majorBidi" w:hAnsiTheme="majorBidi" w:cstheme="majorBidi"/>
          <w:b w:val="0"/>
          <w:bCs w:val="0"/>
        </w:rPr>
        <w:t>SpringerLink</w:t>
      </w:r>
      <w:proofErr w:type="spellEnd"/>
      <w:r w:rsidRPr="00A93926">
        <w:rPr>
          <w:rStyle w:val="Strong"/>
          <w:rFonts w:cs="B Nazanin"/>
          <w:sz w:val="24"/>
          <w:szCs w:val="24"/>
        </w:rPr>
        <w:t xml:space="preserve"> </w:t>
      </w:r>
      <w:r w:rsidRPr="00A93926">
        <w:rPr>
          <w:rStyle w:val="Strong"/>
          <w:rFonts w:cs="B Nazanin"/>
          <w:sz w:val="24"/>
          <w:szCs w:val="24"/>
          <w:rtl/>
        </w:rPr>
        <w:t>و</w:t>
      </w:r>
      <w:r w:rsidRPr="00A93926">
        <w:rPr>
          <w:rStyle w:val="Strong"/>
          <w:rFonts w:cs="B Nazanin"/>
          <w:sz w:val="24"/>
          <w:szCs w:val="24"/>
        </w:rPr>
        <w:t xml:space="preserve"> </w:t>
      </w:r>
      <w:r w:rsidRPr="00A93926">
        <w:rPr>
          <w:rStyle w:val="Strong"/>
          <w:rFonts w:asciiTheme="majorBidi" w:hAnsiTheme="majorBidi" w:cstheme="majorBidi"/>
          <w:b w:val="0"/>
          <w:bCs w:val="0"/>
        </w:rPr>
        <w:t>Google Scholar</w:t>
      </w:r>
      <w:r w:rsidRPr="00A93926">
        <w:rPr>
          <w:rFonts w:cs="B Nazanin"/>
          <w:sz w:val="24"/>
          <w:szCs w:val="24"/>
        </w:rPr>
        <w:t xml:space="preserve"> </w:t>
      </w:r>
      <w:r w:rsidRPr="00A93926">
        <w:rPr>
          <w:rFonts w:cs="B Nazanin"/>
          <w:sz w:val="24"/>
          <w:szCs w:val="24"/>
          <w:rtl/>
        </w:rPr>
        <w:t xml:space="preserve">انجام گرفت. بازه زمانی جستجو از سال </w:t>
      </w:r>
      <w:r w:rsidRPr="00A93926">
        <w:rPr>
          <w:rFonts w:cs="B Nazanin"/>
          <w:sz w:val="24"/>
          <w:szCs w:val="24"/>
          <w:rtl/>
          <w:lang w:bidi="fa-IR"/>
        </w:rPr>
        <w:t>۲۰۱۵</w:t>
      </w:r>
      <w:r w:rsidRPr="00A93926">
        <w:rPr>
          <w:rFonts w:cs="B Nazanin"/>
          <w:sz w:val="24"/>
          <w:szCs w:val="24"/>
          <w:rtl/>
        </w:rPr>
        <w:t xml:space="preserve"> تا </w:t>
      </w:r>
      <w:r w:rsidRPr="00A93926">
        <w:rPr>
          <w:rFonts w:cs="B Nazanin"/>
          <w:sz w:val="24"/>
          <w:szCs w:val="24"/>
          <w:rtl/>
          <w:lang w:bidi="fa-IR"/>
        </w:rPr>
        <w:t>۲۰۲۵</w:t>
      </w:r>
      <w:r w:rsidRPr="00A93926">
        <w:rPr>
          <w:rFonts w:cs="B Nazanin"/>
          <w:sz w:val="24"/>
          <w:szCs w:val="24"/>
          <w:rtl/>
        </w:rPr>
        <w:t xml:space="preserve"> در نظر گرفته شد تا تازه‌ترین داده‌ها و دیدگاه‌های علمی پوشش داده شود. واژه‌های کلیدی مورد استفاده در جستجو عبارت بودند از</w:t>
      </w:r>
      <w:r w:rsidRPr="00A93926">
        <w:rPr>
          <w:rFonts w:cs="B Nazanin"/>
          <w:sz w:val="24"/>
          <w:szCs w:val="24"/>
        </w:rPr>
        <w:t xml:space="preserve">: </w:t>
      </w:r>
      <w:r w:rsidRPr="00A93926">
        <w:rPr>
          <w:rStyle w:val="Emphasis"/>
          <w:rFonts w:asciiTheme="majorBidi" w:hAnsiTheme="majorBidi" w:cstheme="majorBidi"/>
          <w:i w:val="0"/>
          <w:iCs w:val="0"/>
        </w:rPr>
        <w:t>Food as Medicine</w:t>
      </w:r>
      <w:r w:rsidRPr="00A93926">
        <w:rPr>
          <w:rStyle w:val="Emphasis"/>
          <w:rFonts w:asciiTheme="majorBidi" w:hAnsiTheme="majorBidi" w:cstheme="majorBidi"/>
          <w:i w:val="0"/>
          <w:iCs w:val="0"/>
          <w:rtl/>
        </w:rPr>
        <w:t xml:space="preserve">، </w:t>
      </w:r>
      <w:r w:rsidRPr="00A93926">
        <w:rPr>
          <w:rStyle w:val="Emphasis"/>
          <w:rFonts w:asciiTheme="majorBidi" w:hAnsiTheme="majorBidi" w:cstheme="majorBidi"/>
          <w:i w:val="0"/>
          <w:iCs w:val="0"/>
        </w:rPr>
        <w:t>Nutrition Science</w:t>
      </w:r>
      <w:r w:rsidRPr="00A93926">
        <w:rPr>
          <w:rStyle w:val="Emphasis"/>
          <w:rFonts w:asciiTheme="majorBidi" w:hAnsiTheme="majorBidi" w:cstheme="majorBidi"/>
          <w:i w:val="0"/>
          <w:iCs w:val="0"/>
          <w:rtl/>
        </w:rPr>
        <w:t xml:space="preserve">، </w:t>
      </w:r>
      <w:r w:rsidRPr="00A93926">
        <w:rPr>
          <w:rStyle w:val="Emphasis"/>
          <w:rFonts w:asciiTheme="majorBidi" w:hAnsiTheme="majorBidi" w:cstheme="majorBidi"/>
          <w:i w:val="0"/>
          <w:iCs w:val="0"/>
        </w:rPr>
        <w:t>Modern Medicine</w:t>
      </w:r>
      <w:r w:rsidRPr="00A93926">
        <w:rPr>
          <w:rStyle w:val="Emphasis"/>
          <w:rFonts w:asciiTheme="majorBidi" w:hAnsiTheme="majorBidi" w:cstheme="majorBidi"/>
          <w:i w:val="0"/>
          <w:iCs w:val="0"/>
          <w:rtl/>
        </w:rPr>
        <w:t>،</w:t>
      </w:r>
      <w:r w:rsidRPr="00A93926">
        <w:rPr>
          <w:rStyle w:val="Emphasis"/>
          <w:rFonts w:cs="B Nazanin"/>
          <w:rtl/>
        </w:rPr>
        <w:t xml:space="preserve"> </w:t>
      </w:r>
      <w:r w:rsidRPr="00A93926">
        <w:rPr>
          <w:rStyle w:val="Emphasis"/>
          <w:rFonts w:asciiTheme="majorBidi" w:hAnsiTheme="majorBidi" w:cstheme="majorBidi"/>
          <w:i w:val="0"/>
          <w:iCs w:val="0"/>
        </w:rPr>
        <w:t>Functional</w:t>
      </w:r>
      <w:r w:rsidRPr="00A93926">
        <w:rPr>
          <w:rStyle w:val="Emphasis"/>
          <w:rFonts w:cs="B Nazanin"/>
          <w:sz w:val="24"/>
          <w:szCs w:val="24"/>
        </w:rPr>
        <w:t xml:space="preserve"> </w:t>
      </w:r>
      <w:r w:rsidRPr="00A93926">
        <w:rPr>
          <w:rStyle w:val="Emphasis"/>
          <w:rFonts w:asciiTheme="majorBidi" w:hAnsiTheme="majorBidi" w:cstheme="majorBidi"/>
          <w:i w:val="0"/>
          <w:iCs w:val="0"/>
        </w:rPr>
        <w:t>Foods</w:t>
      </w:r>
      <w:r w:rsidRPr="00A93926">
        <w:rPr>
          <w:rStyle w:val="Emphasis"/>
          <w:rFonts w:asciiTheme="majorBidi" w:hAnsiTheme="majorBidi" w:cstheme="majorBidi"/>
          <w:i w:val="0"/>
          <w:iCs w:val="0"/>
          <w:rtl/>
        </w:rPr>
        <w:t xml:space="preserve">، </w:t>
      </w:r>
      <w:r w:rsidRPr="00A93926">
        <w:rPr>
          <w:rStyle w:val="Emphasis"/>
          <w:rFonts w:asciiTheme="majorBidi" w:hAnsiTheme="majorBidi" w:cstheme="majorBidi"/>
          <w:i w:val="0"/>
          <w:iCs w:val="0"/>
        </w:rPr>
        <w:t>Diet Therapy</w:t>
      </w:r>
      <w:r w:rsidRPr="00A93926">
        <w:rPr>
          <w:rStyle w:val="Emphasis"/>
          <w:rFonts w:asciiTheme="majorBidi" w:hAnsiTheme="majorBidi" w:cstheme="majorBidi"/>
          <w:i w:val="0"/>
          <w:iCs w:val="0"/>
          <w:rtl/>
        </w:rPr>
        <w:t xml:space="preserve">، </w:t>
      </w:r>
      <w:r w:rsidRPr="00A93926">
        <w:rPr>
          <w:rStyle w:val="Emphasis"/>
          <w:rFonts w:asciiTheme="majorBidi" w:hAnsiTheme="majorBidi" w:cstheme="majorBidi"/>
          <w:i w:val="0"/>
          <w:iCs w:val="0"/>
        </w:rPr>
        <w:t>Preventive Medicine</w:t>
      </w:r>
      <w:r w:rsidRPr="00A93926">
        <w:rPr>
          <w:rFonts w:cs="B Nazanin"/>
          <w:sz w:val="24"/>
          <w:szCs w:val="24"/>
        </w:rPr>
        <w:t xml:space="preserve"> </w:t>
      </w:r>
      <w:r w:rsidRPr="00A93926">
        <w:rPr>
          <w:rFonts w:cs="B Nazanin"/>
          <w:sz w:val="24"/>
          <w:szCs w:val="24"/>
          <w:rtl/>
        </w:rPr>
        <w:t>که به صورت ترکیبی و با استفاده از عملگرهای منطقی</w:t>
      </w:r>
      <w:r w:rsidRPr="00A93926">
        <w:rPr>
          <w:rFonts w:cs="B Nazanin"/>
          <w:sz w:val="24"/>
          <w:szCs w:val="24"/>
        </w:rPr>
        <w:t xml:space="preserve"> (</w:t>
      </w:r>
      <w:r w:rsidRPr="00A93926">
        <w:rPr>
          <w:rFonts w:asciiTheme="majorBidi" w:hAnsiTheme="majorBidi" w:cstheme="majorBidi"/>
        </w:rPr>
        <w:t>AND</w:t>
      </w:r>
      <w:r w:rsidRPr="00A93926">
        <w:rPr>
          <w:rFonts w:cs="B Nazanin"/>
          <w:sz w:val="24"/>
          <w:szCs w:val="24"/>
          <w:rtl/>
        </w:rPr>
        <w:t xml:space="preserve">، </w:t>
      </w:r>
      <w:r w:rsidRPr="00A93926">
        <w:rPr>
          <w:rFonts w:asciiTheme="majorBidi" w:hAnsiTheme="majorBidi" w:cstheme="majorBidi"/>
        </w:rPr>
        <w:t>OR</w:t>
      </w:r>
      <w:r w:rsidRPr="00A93926">
        <w:rPr>
          <w:rFonts w:cs="B Nazanin"/>
          <w:sz w:val="24"/>
          <w:szCs w:val="24"/>
        </w:rPr>
        <w:t xml:space="preserve">) </w:t>
      </w:r>
      <w:r w:rsidRPr="00A93926">
        <w:rPr>
          <w:rFonts w:cs="B Nazanin"/>
          <w:sz w:val="24"/>
          <w:szCs w:val="24"/>
          <w:rtl/>
        </w:rPr>
        <w:t>در پایگاه‌ها به کار رفت</w:t>
      </w:r>
      <w:r w:rsidRPr="00A93926">
        <w:rPr>
          <w:rFonts w:cs="B Nazanin"/>
          <w:sz w:val="24"/>
          <w:szCs w:val="24"/>
        </w:rPr>
        <w:t>.</w:t>
      </w:r>
    </w:p>
    <w:p w:rsidR="006B3956" w:rsidRDefault="006B3956" w:rsidP="006B3956">
      <w:pPr>
        <w:bidi/>
        <w:rPr>
          <w:rFonts w:asciiTheme="majorBidi" w:hAnsiTheme="majorBidi" w:cs="B Nazanin"/>
          <w:sz w:val="40"/>
          <w:szCs w:val="40"/>
        </w:rPr>
      </w:pPr>
      <w:r w:rsidRPr="006B3956">
        <w:rPr>
          <w:rFonts w:cs="B Nazanin" w:hint="cs"/>
          <w:sz w:val="24"/>
          <w:szCs w:val="24"/>
          <w:rtl/>
        </w:rPr>
        <w:t>ا</w:t>
      </w:r>
      <w:r w:rsidR="00A93926" w:rsidRPr="006B3956">
        <w:rPr>
          <w:rFonts w:cs="B Nazanin"/>
          <w:sz w:val="24"/>
          <w:szCs w:val="24"/>
          <w:rtl/>
        </w:rPr>
        <w:t>ز میان نتایج اولیه، مقالاتی انتخاب شدند که دارای یکی از ویژگی‌های زیر بودند</w:t>
      </w:r>
      <w:r w:rsidR="00A93926" w:rsidRPr="006B3956">
        <w:rPr>
          <w:rFonts w:cs="B Nazanin"/>
          <w:sz w:val="24"/>
          <w:szCs w:val="24"/>
        </w:rPr>
        <w:t>:</w:t>
      </w:r>
      <w:r w:rsidR="00A93926" w:rsidRPr="006B3956">
        <w:rPr>
          <w:rFonts w:cs="B Nazanin"/>
          <w:sz w:val="24"/>
          <w:szCs w:val="24"/>
        </w:rPr>
        <w:br/>
      </w:r>
      <w:r w:rsidR="00A93926" w:rsidRPr="006B3956">
        <w:rPr>
          <w:rFonts w:cs="B Nazanin"/>
          <w:sz w:val="24"/>
          <w:szCs w:val="24"/>
          <w:rtl/>
          <w:lang w:bidi="fa-IR"/>
        </w:rPr>
        <w:t>۱</w:t>
      </w:r>
      <w:r w:rsidR="00A93926" w:rsidRPr="006B3956">
        <w:rPr>
          <w:rFonts w:cs="B Nazanin"/>
          <w:sz w:val="24"/>
          <w:szCs w:val="24"/>
        </w:rPr>
        <w:t xml:space="preserve">. </w:t>
      </w:r>
      <w:r w:rsidR="00A93926" w:rsidRPr="006B3956">
        <w:rPr>
          <w:rFonts w:cs="B Nazanin"/>
          <w:sz w:val="24"/>
          <w:szCs w:val="24"/>
          <w:rtl/>
        </w:rPr>
        <w:t>تمرکز مستقیم بر مفهوم یا برنامه‌های</w:t>
      </w:r>
      <w:r w:rsidR="00A93926" w:rsidRPr="006B3956">
        <w:rPr>
          <w:rFonts w:cs="B Nazanin"/>
          <w:sz w:val="24"/>
          <w:szCs w:val="24"/>
        </w:rPr>
        <w:t xml:space="preserve"> «Food as Medicine» </w:t>
      </w:r>
      <w:r w:rsidR="00A93926" w:rsidRPr="006B3956">
        <w:rPr>
          <w:rFonts w:cs="B Nazanin"/>
          <w:sz w:val="24"/>
          <w:szCs w:val="24"/>
          <w:rtl/>
        </w:rPr>
        <w:t>در نظام سلامت؛</w:t>
      </w:r>
      <w:r w:rsidR="00A93926" w:rsidRPr="006B3956">
        <w:rPr>
          <w:rFonts w:cs="B Nazanin"/>
          <w:sz w:val="24"/>
          <w:szCs w:val="24"/>
        </w:rPr>
        <w:br/>
      </w:r>
      <w:r w:rsidR="00A93926" w:rsidRPr="006B3956">
        <w:rPr>
          <w:rFonts w:cs="B Nazanin"/>
          <w:sz w:val="24"/>
          <w:szCs w:val="24"/>
          <w:rtl/>
          <w:lang w:bidi="fa-IR"/>
        </w:rPr>
        <w:t>۲</w:t>
      </w:r>
      <w:r w:rsidR="00A93926" w:rsidRPr="006B3956">
        <w:rPr>
          <w:rFonts w:cs="B Nazanin"/>
          <w:sz w:val="24"/>
          <w:szCs w:val="24"/>
        </w:rPr>
        <w:t xml:space="preserve">. </w:t>
      </w:r>
      <w:r w:rsidR="00A93926" w:rsidRPr="006B3956">
        <w:rPr>
          <w:rFonts w:cs="B Nazanin"/>
          <w:sz w:val="24"/>
          <w:szCs w:val="24"/>
          <w:rtl/>
        </w:rPr>
        <w:t>بررسی اثرات بالینی یا متابولیکی غذاهای عملکردی و مداخلات تغذیه‌ای مبتنی بر شواهد؛</w:t>
      </w:r>
      <w:r w:rsidR="00A93926" w:rsidRPr="006B3956">
        <w:rPr>
          <w:rFonts w:cs="B Nazanin"/>
          <w:sz w:val="24"/>
          <w:szCs w:val="24"/>
        </w:rPr>
        <w:br/>
      </w:r>
      <w:r w:rsidR="00A93926" w:rsidRPr="006B3956">
        <w:rPr>
          <w:rFonts w:cs="B Nazanin"/>
          <w:sz w:val="24"/>
          <w:szCs w:val="24"/>
          <w:rtl/>
          <w:lang w:bidi="fa-IR"/>
        </w:rPr>
        <w:t>۳</w:t>
      </w:r>
      <w:r w:rsidR="00A93926" w:rsidRPr="006B3956">
        <w:rPr>
          <w:rFonts w:cs="B Nazanin"/>
          <w:sz w:val="24"/>
          <w:szCs w:val="24"/>
        </w:rPr>
        <w:t xml:space="preserve">. </w:t>
      </w:r>
      <w:r w:rsidR="00A93926" w:rsidRPr="006B3956">
        <w:rPr>
          <w:rFonts w:cs="B Nazanin"/>
          <w:sz w:val="24"/>
          <w:szCs w:val="24"/>
          <w:rtl/>
        </w:rPr>
        <w:t>تحلیل ارتباط میان علم تغذیه و پزشکی نوین؛</w:t>
      </w:r>
      <w:r w:rsidR="00A93926" w:rsidRPr="006B3956">
        <w:rPr>
          <w:rFonts w:cs="B Nazanin"/>
          <w:sz w:val="24"/>
          <w:szCs w:val="24"/>
        </w:rPr>
        <w:br/>
      </w:r>
      <w:r w:rsidR="00A93926" w:rsidRPr="006B3956">
        <w:rPr>
          <w:rFonts w:cs="B Nazanin"/>
          <w:sz w:val="24"/>
          <w:szCs w:val="24"/>
          <w:rtl/>
          <w:lang w:bidi="fa-IR"/>
        </w:rPr>
        <w:t>۴</w:t>
      </w:r>
      <w:r w:rsidR="00A93926" w:rsidRPr="006B3956">
        <w:rPr>
          <w:rFonts w:cs="B Nazanin"/>
          <w:sz w:val="24"/>
          <w:szCs w:val="24"/>
        </w:rPr>
        <w:t xml:space="preserve">. </w:t>
      </w:r>
      <w:r w:rsidR="00A93926" w:rsidRPr="006B3956">
        <w:rPr>
          <w:rFonts w:cs="B Nazanin"/>
          <w:sz w:val="24"/>
          <w:szCs w:val="24"/>
          <w:rtl/>
        </w:rPr>
        <w:t>انتشار در مجلات علمی داوری‌شده و برخورداری از چکیده و متن کامل انگلیسی</w:t>
      </w:r>
      <w:r w:rsidR="00A93926" w:rsidRPr="006B3956">
        <w:rPr>
          <w:rFonts w:cs="B Nazanin"/>
          <w:sz w:val="24"/>
          <w:szCs w:val="24"/>
        </w:rPr>
        <w:t>.</w:t>
      </w:r>
    </w:p>
    <w:p w:rsidR="00A93926" w:rsidRDefault="006B3956" w:rsidP="006B3956">
      <w:pPr>
        <w:bidi/>
        <w:jc w:val="both"/>
        <w:rPr>
          <w:rFonts w:cs="B Nazanin"/>
          <w:sz w:val="24"/>
          <w:szCs w:val="24"/>
          <w:rtl/>
        </w:rPr>
      </w:pPr>
      <w:r w:rsidRPr="006B3956">
        <w:rPr>
          <w:rFonts w:cs="B Nazanin"/>
          <w:sz w:val="24"/>
          <w:szCs w:val="24"/>
          <w:rtl/>
        </w:rPr>
        <w:t xml:space="preserve">در مرحله غربال‌گری، عنوان، چکیده و کلیدواژه‌های تمام مقالات استخراج‌شده بررسی شد. مقالات تکراری، مطالعات حیوانی و منابع فاقد اعتبار علمی حذف گردیدند. در نهایت، </w:t>
      </w:r>
      <w:r w:rsidRPr="006B3956">
        <w:rPr>
          <w:rFonts w:cs="B Nazanin"/>
          <w:sz w:val="24"/>
          <w:szCs w:val="24"/>
          <w:rtl/>
          <w:lang w:bidi="fa-IR"/>
        </w:rPr>
        <w:t>۱۵</w:t>
      </w:r>
      <w:r w:rsidRPr="006B3956">
        <w:rPr>
          <w:rFonts w:cs="B Nazanin"/>
          <w:sz w:val="24"/>
          <w:szCs w:val="24"/>
          <w:rtl/>
        </w:rPr>
        <w:t xml:space="preserve"> منبع معتبر بین‌المللی به عنوان مبنای تحلیل انتخاب شدند که شامل مرورهای سیستماتیک، فراتحلیل‌ها و گزارش‌های علمی معتبر بودند</w:t>
      </w:r>
      <w:r w:rsidRPr="006B3956">
        <w:rPr>
          <w:rFonts w:cs="B Nazanin"/>
          <w:sz w:val="24"/>
          <w:szCs w:val="24"/>
        </w:rPr>
        <w:t>.</w:t>
      </w:r>
    </w:p>
    <w:p w:rsidR="006B3956" w:rsidRDefault="006B3956" w:rsidP="006B3956">
      <w:pPr>
        <w:bidi/>
        <w:jc w:val="both"/>
        <w:rPr>
          <w:rFonts w:cs="B Nazanin"/>
          <w:sz w:val="24"/>
          <w:szCs w:val="24"/>
          <w:rtl/>
        </w:rPr>
      </w:pPr>
    </w:p>
    <w:p w:rsidR="006B3956" w:rsidRDefault="006B3956" w:rsidP="006B3956">
      <w:pPr>
        <w:bidi/>
        <w:jc w:val="both"/>
        <w:rPr>
          <w:rFonts w:cs="B Nazanin"/>
          <w:sz w:val="24"/>
          <w:szCs w:val="24"/>
          <w:rtl/>
        </w:rPr>
      </w:pPr>
    </w:p>
    <w:p w:rsidR="006B3956" w:rsidRDefault="006B3956" w:rsidP="006B3956">
      <w:pPr>
        <w:bidi/>
        <w:jc w:val="both"/>
        <w:rPr>
          <w:rFonts w:cs="B Nazanin"/>
          <w:sz w:val="24"/>
          <w:szCs w:val="24"/>
          <w:rtl/>
        </w:rPr>
      </w:pPr>
    </w:p>
    <w:p w:rsidR="006B3956" w:rsidRDefault="006B3956" w:rsidP="006B3956">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3</w:t>
      </w:r>
    </w:p>
    <w:p w:rsidR="006B3956" w:rsidRDefault="006B3956" w:rsidP="006B3956">
      <w:pPr>
        <w:jc w:val="right"/>
        <w:rPr>
          <w:rFonts w:asciiTheme="majorBidi" w:hAnsiTheme="majorBidi" w:cstheme="majorBidi"/>
          <w:sz w:val="44"/>
          <w:szCs w:val="44"/>
          <w:u w:val="single"/>
        </w:rPr>
      </w:pPr>
      <w:r w:rsidRPr="006B3956">
        <w:rPr>
          <w:rFonts w:asciiTheme="majorBidi" w:hAnsiTheme="majorBidi" w:cstheme="majorBidi"/>
          <w:noProof/>
          <w:sz w:val="44"/>
          <w:szCs w:val="44"/>
        </w:rPr>
        <w:lastRenderedPageBreak/>
        <w:drawing>
          <wp:inline distT="0" distB="0" distL="0" distR="0">
            <wp:extent cx="6841067" cy="873760"/>
            <wp:effectExtent l="0" t="0" r="0" b="2540"/>
            <wp:docPr id="4" name="Picture 4"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0894" cy="875015"/>
                    </a:xfrm>
                    <a:prstGeom prst="rect">
                      <a:avLst/>
                    </a:prstGeom>
                    <a:noFill/>
                    <a:ln>
                      <a:noFill/>
                    </a:ln>
                  </pic:spPr>
                </pic:pic>
              </a:graphicData>
            </a:graphic>
          </wp:inline>
        </w:drawing>
      </w:r>
    </w:p>
    <w:p w:rsidR="006B3956" w:rsidRDefault="006B3956" w:rsidP="006B3956">
      <w:pPr>
        <w:tabs>
          <w:tab w:val="left" w:pos="2204"/>
        </w:tabs>
        <w:bidi/>
        <w:rPr>
          <w:rFonts w:asciiTheme="majorBidi" w:hAnsiTheme="majorBidi" w:cstheme="majorBidi"/>
          <w:sz w:val="44"/>
          <w:szCs w:val="44"/>
        </w:rPr>
      </w:pPr>
      <w:r>
        <w:rPr>
          <w:rFonts w:asciiTheme="majorBidi" w:hAnsiTheme="majorBidi" w:cstheme="majorBidi"/>
          <w:sz w:val="44"/>
          <w:szCs w:val="44"/>
        </w:rPr>
        <w:tab/>
      </w:r>
    </w:p>
    <w:p w:rsidR="006B3956" w:rsidRPr="006B3956" w:rsidRDefault="006B3956" w:rsidP="006B3956">
      <w:pPr>
        <w:pStyle w:val="NormalWeb"/>
        <w:bidi/>
        <w:jc w:val="both"/>
        <w:rPr>
          <w:rFonts w:cs="B Nazanin"/>
        </w:rPr>
      </w:pPr>
      <w:r w:rsidRPr="006B3956">
        <w:rPr>
          <w:rFonts w:cs="B Nazanin" w:hint="cs"/>
          <w:rtl/>
        </w:rPr>
        <w:t>ب</w:t>
      </w:r>
      <w:r w:rsidRPr="006B3956">
        <w:rPr>
          <w:rFonts w:cs="B Nazanin"/>
          <w:rtl/>
        </w:rPr>
        <w:t xml:space="preserve">رای اطمینان از </w:t>
      </w:r>
      <w:r w:rsidRPr="006B3956">
        <w:rPr>
          <w:rStyle w:val="Strong"/>
          <w:rFonts w:cs="B Nazanin"/>
          <w:b w:val="0"/>
          <w:bCs w:val="0"/>
          <w:rtl/>
        </w:rPr>
        <w:t>روایی محتوایی</w:t>
      </w:r>
      <w:r w:rsidRPr="006B3956">
        <w:rPr>
          <w:rFonts w:cs="B Nazanin"/>
          <w:rtl/>
        </w:rPr>
        <w:t>، تمامی منابع بر اساس اعتبار مجله، سال انتشار و تناسب موضوعی ارزیابی شدند</w:t>
      </w:r>
      <w:r w:rsidRPr="006B3956">
        <w:rPr>
          <w:rFonts w:cs="B Nazanin"/>
        </w:rPr>
        <w:t xml:space="preserve">. </w:t>
      </w:r>
      <w:r w:rsidRPr="006B3956">
        <w:rPr>
          <w:rStyle w:val="Strong"/>
          <w:rFonts w:cs="B Nazanin"/>
          <w:b w:val="0"/>
          <w:bCs w:val="0"/>
          <w:rtl/>
        </w:rPr>
        <w:t>پایایی تحلیل‌ها</w:t>
      </w:r>
      <w:r w:rsidRPr="006B3956">
        <w:rPr>
          <w:rFonts w:cs="B Nazanin"/>
          <w:rtl/>
        </w:rPr>
        <w:t xml:space="preserve"> نیز از طریق بازخوانی مستقل توسط دو پژوهشگر و تطبیق نتایج بررسی گردید تا خطای تفسیری به حداقل برسد</w:t>
      </w:r>
      <w:r w:rsidRPr="006B3956">
        <w:rPr>
          <w:rFonts w:cs="B Nazanin"/>
        </w:rPr>
        <w:t>.</w:t>
      </w:r>
    </w:p>
    <w:p w:rsidR="006B3956" w:rsidRPr="006B3956" w:rsidRDefault="006B3956" w:rsidP="006B3956">
      <w:pPr>
        <w:pStyle w:val="NormalWeb"/>
        <w:bidi/>
        <w:jc w:val="both"/>
        <w:rPr>
          <w:rFonts w:cs="B Nazanin"/>
        </w:rPr>
      </w:pPr>
      <w:r w:rsidRPr="006B3956">
        <w:rPr>
          <w:rFonts w:cs="B Nazanin"/>
          <w:rtl/>
        </w:rPr>
        <w:t xml:space="preserve">در مرحله تجزیه و تحلیل داده‌ها، از روش </w:t>
      </w:r>
      <w:r w:rsidRPr="006B3956">
        <w:rPr>
          <w:rStyle w:val="Strong"/>
          <w:rFonts w:cs="B Nazanin"/>
          <w:b w:val="0"/>
          <w:bCs w:val="0"/>
          <w:rtl/>
        </w:rPr>
        <w:t>تحلیل محتوای کیفی</w:t>
      </w:r>
      <w:r w:rsidRPr="006B3956">
        <w:rPr>
          <w:rStyle w:val="Strong"/>
          <w:rFonts w:cs="B Nazanin"/>
        </w:rPr>
        <w:t xml:space="preserve"> (</w:t>
      </w:r>
      <w:r w:rsidRPr="006B3956">
        <w:rPr>
          <w:rStyle w:val="Strong"/>
          <w:rFonts w:asciiTheme="majorBidi" w:hAnsiTheme="majorBidi" w:cstheme="majorBidi"/>
          <w:b w:val="0"/>
          <w:bCs w:val="0"/>
          <w:sz w:val="22"/>
          <w:szCs w:val="22"/>
        </w:rPr>
        <w:t>Qualitative Content Analysis</w:t>
      </w:r>
      <w:r w:rsidRPr="006B3956">
        <w:rPr>
          <w:rStyle w:val="Strong"/>
          <w:rFonts w:cs="B Nazanin"/>
        </w:rPr>
        <w:t>)</w:t>
      </w:r>
      <w:r w:rsidRPr="006B3956">
        <w:rPr>
          <w:rFonts w:cs="B Nazanin"/>
        </w:rPr>
        <w:t xml:space="preserve"> </w:t>
      </w:r>
      <w:r w:rsidRPr="006B3956">
        <w:rPr>
          <w:rFonts w:cs="B Nazanin"/>
          <w:rtl/>
        </w:rPr>
        <w:t xml:space="preserve">و </w:t>
      </w:r>
      <w:r w:rsidRPr="006B3956">
        <w:rPr>
          <w:rStyle w:val="Strong"/>
          <w:rFonts w:cs="B Nazanin"/>
          <w:b w:val="0"/>
          <w:bCs w:val="0"/>
          <w:rtl/>
        </w:rPr>
        <w:t>تلخیص موضوعی</w:t>
      </w:r>
      <w:r w:rsidRPr="006B3956">
        <w:rPr>
          <w:rStyle w:val="Strong"/>
          <w:rFonts w:cs="B Nazanin"/>
        </w:rPr>
        <w:t xml:space="preserve"> (</w:t>
      </w:r>
      <w:r w:rsidRPr="006B3956">
        <w:rPr>
          <w:rStyle w:val="Strong"/>
          <w:rFonts w:cs="B Nazanin"/>
          <w:b w:val="0"/>
          <w:bCs w:val="0"/>
          <w:sz w:val="22"/>
          <w:szCs w:val="22"/>
        </w:rPr>
        <w:t>Thematic Synthesis</w:t>
      </w:r>
      <w:r w:rsidRPr="006B3956">
        <w:rPr>
          <w:rStyle w:val="Strong"/>
          <w:rFonts w:cs="B Nazanin"/>
        </w:rPr>
        <w:t>)</w:t>
      </w:r>
      <w:r w:rsidRPr="006B3956">
        <w:rPr>
          <w:rFonts w:cs="B Nazanin"/>
        </w:rPr>
        <w:t xml:space="preserve"> </w:t>
      </w:r>
      <w:r w:rsidRPr="006B3956">
        <w:rPr>
          <w:rFonts w:cs="B Nazanin"/>
          <w:rtl/>
        </w:rPr>
        <w:t xml:space="preserve">استفاده شد. بدین ترتیب، یافته‌های مطالعات منتخب بر اساس محورهایی نظیر </w:t>
      </w:r>
      <w:r w:rsidRPr="006B3956">
        <w:rPr>
          <w:rStyle w:val="Emphasis"/>
          <w:rFonts w:cs="B Nazanin"/>
          <w:i w:val="0"/>
          <w:iCs w:val="0"/>
          <w:rtl/>
        </w:rPr>
        <w:t>اثرات بالینی غذا</w:t>
      </w:r>
      <w:r w:rsidRPr="006B3956">
        <w:rPr>
          <w:rStyle w:val="Emphasis"/>
          <w:rFonts w:cs="B Nazanin"/>
          <w:rtl/>
        </w:rPr>
        <w:t xml:space="preserve"> به </w:t>
      </w:r>
      <w:r w:rsidRPr="006B3956">
        <w:rPr>
          <w:rStyle w:val="Emphasis"/>
          <w:rFonts w:cs="B Nazanin"/>
          <w:i w:val="0"/>
          <w:iCs w:val="0"/>
          <w:rtl/>
        </w:rPr>
        <w:t>مثابه دارو، چالش‌های اجرایی، سیاست‌های سلامت و چشم‌اندازهای آینده</w:t>
      </w:r>
      <w:r w:rsidRPr="006B3956">
        <w:rPr>
          <w:rFonts w:cs="B Nazanin"/>
          <w:rtl/>
        </w:rPr>
        <w:t xml:space="preserve"> دسته‌بندی و تفسیر گردید</w:t>
      </w:r>
      <w:r w:rsidRPr="006B3956">
        <w:rPr>
          <w:rFonts w:cs="B Nazanin"/>
        </w:rPr>
        <w:t>.</w:t>
      </w:r>
    </w:p>
    <w:p w:rsidR="006B3956" w:rsidRDefault="006B3956" w:rsidP="006B3956">
      <w:pPr>
        <w:bidi/>
        <w:jc w:val="both"/>
        <w:rPr>
          <w:rFonts w:asciiTheme="majorBidi" w:hAnsiTheme="majorBidi" w:cstheme="majorBidi"/>
          <w:sz w:val="44"/>
          <w:szCs w:val="44"/>
        </w:rPr>
      </w:pPr>
      <w:r w:rsidRPr="006B3956">
        <w:rPr>
          <w:rFonts w:cs="B Nazanin" w:hint="cs"/>
          <w:sz w:val="24"/>
          <w:szCs w:val="24"/>
          <w:rtl/>
        </w:rPr>
        <w:t>د</w:t>
      </w:r>
      <w:r w:rsidRPr="006B3956">
        <w:rPr>
          <w:rFonts w:cs="B Nazanin"/>
          <w:sz w:val="24"/>
          <w:szCs w:val="24"/>
          <w:rtl/>
        </w:rPr>
        <w:t>ر این مطالعه به‌دلیل ماهیت مروری آن، از هیچ ابزار میدانی یا نمونه‌گیری انسانی استفاده نشده است. تمامی داده‌ها مبتنی بر منابع ثانویه علمی و مستندات منتشرشده در مجلات بین‌المللی بوده و اصول اخلاق پژوهش، شامل ارجاع‌دهی صحیح و پرهیز از جانبداری در تحلیل، به‌طور کامل رعایت گردیده است</w:t>
      </w:r>
      <w:r>
        <w:t>.</w:t>
      </w:r>
    </w:p>
    <w:p w:rsidR="006B3956" w:rsidRDefault="006B3956" w:rsidP="006B3956">
      <w:pPr>
        <w:bidi/>
        <w:rPr>
          <w:rFonts w:asciiTheme="majorBidi" w:hAnsiTheme="majorBidi" w:cstheme="majorBidi"/>
          <w:sz w:val="44"/>
          <w:szCs w:val="44"/>
          <w:rtl/>
        </w:rPr>
      </w:pPr>
    </w:p>
    <w:p w:rsidR="00314F3C" w:rsidRDefault="00314F3C" w:rsidP="006B3956">
      <w:pPr>
        <w:bidi/>
        <w:rPr>
          <w:rFonts w:asciiTheme="majorBidi" w:hAnsiTheme="majorBidi" w:cs="B Nazanin"/>
          <w:b/>
          <w:bCs/>
          <w:sz w:val="24"/>
          <w:szCs w:val="24"/>
        </w:rPr>
      </w:pPr>
      <w:r w:rsidRPr="00314F3C">
        <w:rPr>
          <w:rFonts w:asciiTheme="majorBidi" w:hAnsiTheme="majorBidi" w:cs="B Nazanin" w:hint="cs"/>
          <w:b/>
          <w:bCs/>
          <w:sz w:val="24"/>
          <w:szCs w:val="24"/>
          <w:rtl/>
        </w:rPr>
        <w:t>یافته ها</w:t>
      </w:r>
    </w:p>
    <w:p w:rsidR="00314F3C" w:rsidRPr="00314F3C" w:rsidRDefault="00314F3C" w:rsidP="00314F3C">
      <w:pPr>
        <w:pStyle w:val="NormalWeb"/>
        <w:bidi/>
        <w:jc w:val="both"/>
        <w:rPr>
          <w:rFonts w:cs="B Nazanin"/>
        </w:rPr>
      </w:pPr>
      <w:r w:rsidRPr="00314F3C">
        <w:rPr>
          <w:rFonts w:cs="B Nazanin" w:hint="cs"/>
          <w:rtl/>
        </w:rPr>
        <w:t>ب</w:t>
      </w:r>
      <w:r w:rsidRPr="00314F3C">
        <w:rPr>
          <w:rFonts w:cs="B Nazanin"/>
          <w:rtl/>
        </w:rPr>
        <w:t>ررسی و تحلیل پانزده مطالعه مروری و پژوهشی منتخب در حوزه «غذا به مثابه دارو» نشان داد که این رویکرد در سال‌های اخیر به یکی از محورهای تحول‌آفرین در نظام‌های سلامت مبتنی بر پیشگیری تبدیل شده است. نتایج مرور نشان داد که اجرای برنامه‌های تغذیه‌محور در قالب «نسخه غذایی</w:t>
      </w:r>
      <w:r w:rsidRPr="00314F3C">
        <w:rPr>
          <w:rFonts w:cs="B Nazanin"/>
        </w:rPr>
        <w:t>» (</w:t>
      </w:r>
      <w:r w:rsidRPr="00CC2427">
        <w:rPr>
          <w:rStyle w:val="Emphasis"/>
          <w:rFonts w:cs="B Nazanin"/>
          <w:i w:val="0"/>
          <w:iCs w:val="0"/>
          <w:sz w:val="22"/>
          <w:szCs w:val="22"/>
        </w:rPr>
        <w:t>Produce Prescription</w:t>
      </w:r>
      <w:r w:rsidRPr="00314F3C">
        <w:rPr>
          <w:rFonts w:cs="B Nazanin"/>
        </w:rPr>
        <w:t xml:space="preserve">) </w:t>
      </w:r>
      <w:r w:rsidRPr="00314F3C">
        <w:rPr>
          <w:rFonts w:cs="B Nazanin"/>
          <w:rtl/>
        </w:rPr>
        <w:t>و «وعده‌های غذایی متناسب با وضعیت پزشکی</w:t>
      </w:r>
      <w:r w:rsidRPr="00314F3C">
        <w:rPr>
          <w:rFonts w:cs="B Nazanin"/>
        </w:rPr>
        <w:t>» (</w:t>
      </w:r>
      <w:r w:rsidRPr="00CC2427">
        <w:rPr>
          <w:rStyle w:val="Emphasis"/>
          <w:rFonts w:cs="B Nazanin"/>
          <w:i w:val="0"/>
          <w:iCs w:val="0"/>
          <w:sz w:val="22"/>
          <w:szCs w:val="22"/>
        </w:rPr>
        <w:t>Medically</w:t>
      </w:r>
      <w:r w:rsidRPr="00314F3C">
        <w:rPr>
          <w:rStyle w:val="Emphasis"/>
          <w:rFonts w:cs="B Nazanin"/>
        </w:rPr>
        <w:t xml:space="preserve"> </w:t>
      </w:r>
      <w:r w:rsidRPr="00CC2427">
        <w:rPr>
          <w:rStyle w:val="Emphasis"/>
          <w:rFonts w:cs="B Nazanin"/>
          <w:i w:val="0"/>
          <w:iCs w:val="0"/>
          <w:sz w:val="22"/>
          <w:szCs w:val="22"/>
        </w:rPr>
        <w:t>Tailored Meals</w:t>
      </w:r>
      <w:r w:rsidRPr="00314F3C">
        <w:rPr>
          <w:rFonts w:cs="B Nazanin"/>
        </w:rPr>
        <w:t xml:space="preserve">) </w:t>
      </w:r>
      <w:r w:rsidRPr="00314F3C">
        <w:rPr>
          <w:rFonts w:cs="B Nazanin"/>
          <w:rtl/>
        </w:rPr>
        <w:t>در کشورهای توسعه‌یافته، منجر به بهبود قابل‌توجه شاخص‌های متابولیک و کیفیت زندگی بیماران گردیده است. همچنین، ادغام آموزش تغذیه‌درمانی در برنامه‌های پزشکی نوین موجب افزایش آگاهی پزشکان نسبت به نقش درمانی مواد غذایی شده است</w:t>
      </w:r>
      <w:r w:rsidRPr="00314F3C">
        <w:rPr>
          <w:rFonts w:cs="B Nazanin"/>
        </w:rPr>
        <w:t xml:space="preserve"> (</w:t>
      </w:r>
      <w:r w:rsidRPr="00CC2427">
        <w:rPr>
          <w:rFonts w:cs="B Nazanin"/>
          <w:sz w:val="22"/>
          <w:szCs w:val="22"/>
        </w:rPr>
        <w:t>Fischer et al., 2024</w:t>
      </w:r>
      <w:r w:rsidRPr="00314F3C">
        <w:rPr>
          <w:rFonts w:cs="B Nazanin"/>
        </w:rPr>
        <w:t>).</w:t>
      </w:r>
    </w:p>
    <w:p w:rsidR="00314F3C" w:rsidRPr="00314F3C" w:rsidRDefault="00314F3C" w:rsidP="00314F3C">
      <w:pPr>
        <w:pStyle w:val="NormalWeb"/>
        <w:bidi/>
        <w:jc w:val="both"/>
        <w:rPr>
          <w:rFonts w:cs="B Nazanin"/>
        </w:rPr>
      </w:pPr>
      <w:r w:rsidRPr="00314F3C">
        <w:rPr>
          <w:rFonts w:cs="B Nazanin"/>
          <w:rtl/>
        </w:rPr>
        <w:t xml:space="preserve">مطالعات بررسی‌شده نشان دادند که اثرات مداخلات غذایی بیشترین تأثیر را بر شاخص‌های سلامت متابولیک شامل قند خون ناشتا، </w:t>
      </w:r>
      <w:r w:rsidRPr="00CC2427">
        <w:rPr>
          <w:rFonts w:asciiTheme="majorBidi" w:hAnsiTheme="majorBidi" w:cstheme="majorBidi"/>
          <w:sz w:val="22"/>
          <w:szCs w:val="22"/>
        </w:rPr>
        <w:t>HbA1c</w:t>
      </w:r>
      <w:r w:rsidRPr="00314F3C">
        <w:rPr>
          <w:rFonts w:cs="B Nazanin"/>
          <w:rtl/>
        </w:rPr>
        <w:t xml:space="preserve">، کلسترول تام و شاخص توده بدنی داشته‌اند. به‌طور میانگین، برنامه‌های «غذا به مثابه دارو» کاهش </w:t>
      </w:r>
      <w:r w:rsidRPr="00314F3C">
        <w:rPr>
          <w:rFonts w:cs="B Nazanin"/>
          <w:rtl/>
          <w:lang w:bidi="fa-IR"/>
        </w:rPr>
        <w:t>۸</w:t>
      </w:r>
      <w:r w:rsidRPr="00314F3C">
        <w:rPr>
          <w:rFonts w:cs="B Nazanin"/>
          <w:rtl/>
        </w:rPr>
        <w:t xml:space="preserve"> تا </w:t>
      </w:r>
      <w:r w:rsidRPr="00314F3C">
        <w:rPr>
          <w:rFonts w:cs="B Nazanin"/>
          <w:rtl/>
          <w:lang w:bidi="fa-IR"/>
        </w:rPr>
        <w:t>۱۲</w:t>
      </w:r>
      <w:r w:rsidRPr="00314F3C">
        <w:rPr>
          <w:rFonts w:cs="B Nazanin"/>
          <w:rtl/>
        </w:rPr>
        <w:t xml:space="preserve"> درصدی قند خون ناشتا و </w:t>
      </w:r>
      <w:r w:rsidRPr="00314F3C">
        <w:rPr>
          <w:rFonts w:cs="B Nazanin"/>
          <w:rtl/>
          <w:lang w:bidi="fa-IR"/>
        </w:rPr>
        <w:t>۵</w:t>
      </w:r>
      <w:r w:rsidRPr="00314F3C">
        <w:rPr>
          <w:rFonts w:cs="B Nazanin"/>
          <w:rtl/>
        </w:rPr>
        <w:t xml:space="preserve"> تا </w:t>
      </w:r>
      <w:r w:rsidRPr="00314F3C">
        <w:rPr>
          <w:rFonts w:cs="B Nazanin"/>
          <w:rtl/>
          <w:lang w:bidi="fa-IR"/>
        </w:rPr>
        <w:t>۷</w:t>
      </w:r>
      <w:r w:rsidRPr="00314F3C">
        <w:rPr>
          <w:rFonts w:cs="B Nazanin"/>
          <w:rtl/>
        </w:rPr>
        <w:t xml:space="preserve"> درصدی در شاخص توده بدنی را گزارش کرده‌اند</w:t>
      </w:r>
      <w:r w:rsidRPr="00314F3C">
        <w:rPr>
          <w:rFonts w:cs="B Nazanin"/>
        </w:rPr>
        <w:t xml:space="preserve"> </w:t>
      </w:r>
      <w:r w:rsidRPr="00CC2427">
        <w:rPr>
          <w:rFonts w:cs="B Nazanin"/>
          <w:sz w:val="22"/>
          <w:szCs w:val="22"/>
        </w:rPr>
        <w:t>(American Heart Association, 2025</w:t>
      </w:r>
      <w:r w:rsidRPr="00314F3C">
        <w:rPr>
          <w:rFonts w:cs="B Nazanin"/>
        </w:rPr>
        <w:t xml:space="preserve">). </w:t>
      </w:r>
      <w:r w:rsidRPr="00314F3C">
        <w:rPr>
          <w:rFonts w:cs="B Nazanin"/>
          <w:rtl/>
        </w:rPr>
        <w:t>علاوه بر این، شواهد نشان می‌دهد که مصرف غذاهای عملکردی حاوی ترکیبات زیست‌فعال مانند پلی‌فنول‌ها و اسیدهای چرب امگا</w:t>
      </w:r>
      <w:r w:rsidRPr="00314F3C">
        <w:rPr>
          <w:rFonts w:ascii="Sakkal Majalla" w:hAnsi="Sakkal Majalla" w:cs="Sakkal Majalla" w:hint="cs"/>
          <w:rtl/>
        </w:rPr>
        <w:t>–</w:t>
      </w:r>
      <w:r w:rsidRPr="00314F3C">
        <w:rPr>
          <w:rFonts w:cs="B Nazanin"/>
          <w:rtl/>
          <w:lang w:bidi="fa-IR"/>
        </w:rPr>
        <w:t>۳</w:t>
      </w:r>
      <w:r w:rsidRPr="00314F3C">
        <w:rPr>
          <w:rFonts w:cs="B Nazanin"/>
          <w:rtl/>
        </w:rPr>
        <w:t xml:space="preserve"> نقش مهمی در کاهش التهاب و بهبود وضعیت سیستم ایمنی دارند</w:t>
      </w:r>
      <w:r w:rsidRPr="00314F3C">
        <w:rPr>
          <w:rFonts w:cs="B Nazanin"/>
        </w:rPr>
        <w:t>.</w:t>
      </w:r>
    </w:p>
    <w:p w:rsidR="00314F3C" w:rsidRPr="00314F3C" w:rsidRDefault="00314F3C" w:rsidP="00314F3C">
      <w:pPr>
        <w:pStyle w:val="NormalWeb"/>
        <w:bidi/>
        <w:jc w:val="both"/>
        <w:rPr>
          <w:rFonts w:cs="B Nazanin"/>
        </w:rPr>
      </w:pPr>
      <w:r w:rsidRPr="00314F3C">
        <w:rPr>
          <w:rFonts w:cs="B Nazanin"/>
          <w:rtl/>
        </w:rPr>
        <w:t xml:space="preserve">از منظر سیاست‌گذاری سلامت، مرور منابع حاکی از آن است که برنامه‌های مبتنی بر غذا به‌عنوان دارو در کنار اثرات بالینی، موجب کاهش هزینه‌های درمانی سالانه تا حدود </w:t>
      </w:r>
      <w:r w:rsidRPr="00314F3C">
        <w:rPr>
          <w:rFonts w:cs="B Nazanin"/>
          <w:rtl/>
          <w:lang w:bidi="fa-IR"/>
        </w:rPr>
        <w:t>۱۵</w:t>
      </w:r>
      <w:r w:rsidRPr="00314F3C">
        <w:rPr>
          <w:rFonts w:cs="B Nazanin"/>
          <w:rtl/>
        </w:rPr>
        <w:t xml:space="preserve"> درصد در جمعیت‌های هدف شده‌اند</w:t>
      </w:r>
      <w:r w:rsidRPr="00314F3C">
        <w:rPr>
          <w:rFonts w:cs="B Nazanin"/>
        </w:rPr>
        <w:t xml:space="preserve"> (</w:t>
      </w:r>
      <w:r w:rsidRPr="00CC2427">
        <w:rPr>
          <w:rFonts w:cs="B Nazanin"/>
          <w:sz w:val="22"/>
          <w:szCs w:val="22"/>
        </w:rPr>
        <w:t>Chen et al., 2022</w:t>
      </w:r>
      <w:r w:rsidRPr="00314F3C">
        <w:rPr>
          <w:rFonts w:cs="B Nazanin"/>
        </w:rPr>
        <w:t xml:space="preserve">). </w:t>
      </w:r>
      <w:r w:rsidRPr="00314F3C">
        <w:rPr>
          <w:rFonts w:cs="B Nazanin"/>
          <w:rtl/>
        </w:rPr>
        <w:t>با این حال، نبود یک چارچوب جامع سیاستی، ناهمگونی طراحی مطالعات و تفاوت در استانداردهای اندازه‌گیری از چالش‌های کلیدی توسعه گسترده این رویکرد محسوب می‌شود</w:t>
      </w:r>
      <w:r w:rsidRPr="00314F3C">
        <w:rPr>
          <w:rFonts w:cs="B Nazanin"/>
        </w:rPr>
        <w:t xml:space="preserve"> (</w:t>
      </w:r>
      <w:r w:rsidRPr="00CC2427">
        <w:rPr>
          <w:rFonts w:cs="B Nazanin"/>
          <w:sz w:val="22"/>
          <w:szCs w:val="22"/>
        </w:rPr>
        <w:t>Norris et al., 2023</w:t>
      </w:r>
      <w:r w:rsidRPr="00314F3C">
        <w:rPr>
          <w:rFonts w:cs="B Nazanin"/>
        </w:rPr>
        <w:t>).</w:t>
      </w:r>
    </w:p>
    <w:p w:rsidR="006B3956" w:rsidRDefault="006B3956" w:rsidP="00314F3C">
      <w:pPr>
        <w:bidi/>
        <w:jc w:val="both"/>
        <w:rPr>
          <w:rFonts w:asciiTheme="majorBidi" w:hAnsiTheme="majorBidi" w:cs="B Nazanin"/>
          <w:sz w:val="24"/>
          <w:szCs w:val="24"/>
          <w:rtl/>
        </w:rPr>
      </w:pPr>
    </w:p>
    <w:p w:rsidR="00CC2427" w:rsidRDefault="00CC2427" w:rsidP="00CC2427">
      <w:pPr>
        <w:bidi/>
        <w:jc w:val="both"/>
        <w:rPr>
          <w:rFonts w:asciiTheme="majorBidi" w:hAnsiTheme="majorBidi" w:cs="B Nazanin"/>
          <w:sz w:val="24"/>
          <w:szCs w:val="24"/>
          <w:rtl/>
        </w:rPr>
      </w:pPr>
    </w:p>
    <w:p w:rsidR="00CC2427" w:rsidRDefault="00CC2427" w:rsidP="00CC2427">
      <w:pPr>
        <w:bidi/>
        <w:jc w:val="both"/>
        <w:rPr>
          <w:rFonts w:asciiTheme="majorBidi" w:hAnsiTheme="majorBidi" w:cs="B Nazanin"/>
          <w:sz w:val="24"/>
          <w:szCs w:val="24"/>
          <w:rtl/>
        </w:rPr>
      </w:pPr>
    </w:p>
    <w:p w:rsidR="00CC2427" w:rsidRDefault="00CC2427" w:rsidP="00CC2427">
      <w:pPr>
        <w:bidi/>
        <w:jc w:val="both"/>
        <w:rPr>
          <w:rFonts w:asciiTheme="majorBidi" w:hAnsiTheme="majorBidi" w:cs="B Nazanin"/>
          <w:sz w:val="24"/>
          <w:szCs w:val="24"/>
          <w:rtl/>
        </w:rPr>
      </w:pPr>
    </w:p>
    <w:p w:rsidR="00CC2427" w:rsidRDefault="00CC2427" w:rsidP="00CC2427">
      <w:pPr>
        <w:bidi/>
        <w:jc w:val="both"/>
        <w:rPr>
          <w:rFonts w:asciiTheme="majorBidi" w:hAnsiTheme="majorBidi" w:cs="B Nazanin"/>
          <w:sz w:val="24"/>
          <w:szCs w:val="24"/>
          <w:rtl/>
        </w:rPr>
      </w:pPr>
    </w:p>
    <w:p w:rsidR="00CC2427" w:rsidRDefault="00CC2427" w:rsidP="00CC2427">
      <w:pPr>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4</w:t>
      </w:r>
    </w:p>
    <w:p w:rsidR="00CC2427" w:rsidRDefault="00CC2427" w:rsidP="00CC2427">
      <w:pPr>
        <w:jc w:val="right"/>
        <w:rPr>
          <w:rFonts w:asciiTheme="majorBidi" w:hAnsiTheme="majorBidi" w:cstheme="majorBidi"/>
          <w:sz w:val="24"/>
          <w:szCs w:val="24"/>
        </w:rPr>
      </w:pPr>
      <w:r w:rsidRPr="00CC2427">
        <w:rPr>
          <w:rFonts w:asciiTheme="majorBidi" w:hAnsiTheme="majorBidi" w:cstheme="majorBidi"/>
          <w:noProof/>
          <w:sz w:val="24"/>
          <w:szCs w:val="24"/>
        </w:rPr>
        <w:lastRenderedPageBreak/>
        <w:drawing>
          <wp:inline distT="0" distB="0" distL="0" distR="0">
            <wp:extent cx="6829778" cy="873760"/>
            <wp:effectExtent l="0" t="0" r="9525" b="2540"/>
            <wp:docPr id="5" name="Picture 5"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43491" cy="875514"/>
                    </a:xfrm>
                    <a:prstGeom prst="rect">
                      <a:avLst/>
                    </a:prstGeom>
                    <a:noFill/>
                    <a:ln>
                      <a:noFill/>
                    </a:ln>
                  </pic:spPr>
                </pic:pic>
              </a:graphicData>
            </a:graphic>
          </wp:inline>
        </w:drawing>
      </w:r>
    </w:p>
    <w:p w:rsidR="00CC2427" w:rsidRDefault="00CC2427" w:rsidP="00CC2427">
      <w:pPr>
        <w:rPr>
          <w:rFonts w:asciiTheme="majorBidi" w:hAnsiTheme="majorBidi" w:cstheme="majorBidi"/>
          <w:sz w:val="24"/>
          <w:szCs w:val="24"/>
        </w:rPr>
      </w:pPr>
    </w:p>
    <w:p w:rsidR="00CC2427" w:rsidRDefault="00CC2427" w:rsidP="00CC2427">
      <w:pPr>
        <w:tabs>
          <w:tab w:val="left" w:pos="5707"/>
        </w:tabs>
        <w:jc w:val="center"/>
        <w:rPr>
          <w:rFonts w:asciiTheme="majorBidi" w:hAnsiTheme="majorBidi" w:cs="B Nazanin"/>
          <w:b/>
          <w:bCs/>
          <w:sz w:val="24"/>
          <w:szCs w:val="24"/>
        </w:rPr>
      </w:pPr>
      <w:r w:rsidRPr="00CC2427">
        <w:rPr>
          <w:rFonts w:cs="B Nazanin"/>
          <w:b/>
          <w:bCs/>
          <w:sz w:val="20"/>
          <w:szCs w:val="20"/>
          <w:rtl/>
        </w:rPr>
        <w:t xml:space="preserve">جدول 1 </w:t>
      </w:r>
      <w:r w:rsidRPr="00CC2427">
        <w:rPr>
          <w:rFonts w:ascii="Sakkal Majalla" w:hAnsi="Sakkal Majalla" w:cs="Sakkal Majalla" w:hint="cs"/>
          <w:b/>
          <w:bCs/>
          <w:sz w:val="20"/>
          <w:szCs w:val="20"/>
          <w:rtl/>
        </w:rPr>
        <w:t>–</w:t>
      </w:r>
      <w:r w:rsidRPr="00CC2427">
        <w:rPr>
          <w:rFonts w:cs="B Nazanin"/>
          <w:b/>
          <w:bCs/>
          <w:sz w:val="20"/>
          <w:szCs w:val="20"/>
          <w:rtl/>
        </w:rPr>
        <w:t xml:space="preserve"> </w:t>
      </w:r>
      <w:r w:rsidRPr="00CC2427">
        <w:rPr>
          <w:rFonts w:cs="B Nazanin" w:hint="cs"/>
          <w:b/>
          <w:bCs/>
          <w:sz w:val="20"/>
          <w:szCs w:val="20"/>
          <w:rtl/>
        </w:rPr>
        <w:t>نتایج</w:t>
      </w:r>
      <w:r w:rsidRPr="00CC2427">
        <w:rPr>
          <w:rFonts w:cs="B Nazanin"/>
          <w:b/>
          <w:bCs/>
          <w:sz w:val="20"/>
          <w:szCs w:val="20"/>
          <w:rtl/>
        </w:rPr>
        <w:t xml:space="preserve"> </w:t>
      </w:r>
      <w:r w:rsidRPr="00CC2427">
        <w:rPr>
          <w:rFonts w:cs="B Nazanin" w:hint="cs"/>
          <w:b/>
          <w:bCs/>
          <w:sz w:val="20"/>
          <w:szCs w:val="20"/>
          <w:rtl/>
        </w:rPr>
        <w:t>خلاصه‌شده</w:t>
      </w:r>
      <w:r w:rsidRPr="00CC2427">
        <w:rPr>
          <w:rFonts w:cs="B Nazanin"/>
          <w:b/>
          <w:bCs/>
          <w:sz w:val="20"/>
          <w:szCs w:val="20"/>
          <w:rtl/>
        </w:rPr>
        <w:t xml:space="preserve"> </w:t>
      </w:r>
      <w:r w:rsidRPr="00CC2427">
        <w:rPr>
          <w:rFonts w:cs="B Nazanin" w:hint="cs"/>
          <w:b/>
          <w:bCs/>
          <w:sz w:val="20"/>
          <w:szCs w:val="20"/>
          <w:rtl/>
        </w:rPr>
        <w:t>از</w:t>
      </w:r>
      <w:r w:rsidRPr="00CC2427">
        <w:rPr>
          <w:rFonts w:cs="B Nazanin"/>
          <w:b/>
          <w:bCs/>
          <w:sz w:val="20"/>
          <w:szCs w:val="20"/>
          <w:rtl/>
        </w:rPr>
        <w:t xml:space="preserve"> </w:t>
      </w:r>
      <w:r w:rsidRPr="00CC2427">
        <w:rPr>
          <w:rFonts w:cs="B Nazanin" w:hint="cs"/>
          <w:b/>
          <w:bCs/>
          <w:sz w:val="20"/>
          <w:szCs w:val="20"/>
          <w:rtl/>
        </w:rPr>
        <w:t>مطالعات</w:t>
      </w:r>
      <w:r w:rsidRPr="00CC2427">
        <w:rPr>
          <w:rFonts w:cs="B Nazanin"/>
          <w:b/>
          <w:bCs/>
          <w:sz w:val="20"/>
          <w:szCs w:val="20"/>
          <w:rtl/>
        </w:rPr>
        <w:t xml:space="preserve"> </w:t>
      </w:r>
      <w:r w:rsidRPr="00CC2427">
        <w:rPr>
          <w:rFonts w:cs="B Nazanin" w:hint="cs"/>
          <w:b/>
          <w:bCs/>
          <w:sz w:val="20"/>
          <w:szCs w:val="20"/>
          <w:rtl/>
        </w:rPr>
        <w:t>منتخب</w:t>
      </w:r>
      <w:r w:rsidRPr="00CC2427">
        <w:rPr>
          <w:rFonts w:cs="B Nazanin"/>
          <w:b/>
          <w:bCs/>
          <w:sz w:val="20"/>
          <w:szCs w:val="20"/>
          <w:rtl/>
        </w:rPr>
        <w:t xml:space="preserve"> </w:t>
      </w:r>
      <w:r w:rsidRPr="00CC2427">
        <w:rPr>
          <w:rFonts w:cs="B Nazanin" w:hint="cs"/>
          <w:b/>
          <w:bCs/>
          <w:sz w:val="20"/>
          <w:szCs w:val="20"/>
          <w:rtl/>
        </w:rPr>
        <w:t>در</w:t>
      </w:r>
      <w:r w:rsidRPr="00CC2427">
        <w:rPr>
          <w:rFonts w:cs="B Nazanin"/>
          <w:b/>
          <w:bCs/>
          <w:sz w:val="20"/>
          <w:szCs w:val="20"/>
          <w:rtl/>
        </w:rPr>
        <w:t xml:space="preserve"> </w:t>
      </w:r>
      <w:r w:rsidRPr="00CC2427">
        <w:rPr>
          <w:rFonts w:cs="B Nazanin" w:hint="cs"/>
          <w:b/>
          <w:bCs/>
          <w:sz w:val="20"/>
          <w:szCs w:val="20"/>
          <w:rtl/>
        </w:rPr>
        <w:t>زمینه</w:t>
      </w:r>
      <w:r w:rsidRPr="00CC2427">
        <w:rPr>
          <w:rFonts w:cs="B Nazanin"/>
          <w:b/>
          <w:bCs/>
          <w:sz w:val="20"/>
          <w:szCs w:val="20"/>
          <w:rtl/>
        </w:rPr>
        <w:t xml:space="preserve"> "</w:t>
      </w:r>
      <w:r w:rsidRPr="00CC2427">
        <w:rPr>
          <w:rFonts w:cs="B Nazanin" w:hint="cs"/>
          <w:b/>
          <w:bCs/>
          <w:sz w:val="20"/>
          <w:szCs w:val="20"/>
          <w:rtl/>
        </w:rPr>
        <w:t>غذا</w:t>
      </w:r>
      <w:r w:rsidRPr="00CC2427">
        <w:rPr>
          <w:rFonts w:cs="B Nazanin"/>
          <w:b/>
          <w:bCs/>
          <w:sz w:val="20"/>
          <w:szCs w:val="20"/>
          <w:rtl/>
        </w:rPr>
        <w:t xml:space="preserve"> </w:t>
      </w:r>
      <w:r w:rsidRPr="00CC2427">
        <w:rPr>
          <w:rFonts w:cs="B Nazanin" w:hint="cs"/>
          <w:b/>
          <w:bCs/>
          <w:sz w:val="20"/>
          <w:szCs w:val="20"/>
          <w:rtl/>
        </w:rPr>
        <w:t>به</w:t>
      </w:r>
      <w:r w:rsidRPr="00CC2427">
        <w:rPr>
          <w:rFonts w:cs="B Nazanin"/>
          <w:b/>
          <w:bCs/>
          <w:sz w:val="20"/>
          <w:szCs w:val="20"/>
          <w:rtl/>
        </w:rPr>
        <w:t xml:space="preserve"> </w:t>
      </w:r>
      <w:r w:rsidRPr="00CC2427">
        <w:rPr>
          <w:rFonts w:cs="B Nazanin" w:hint="cs"/>
          <w:b/>
          <w:bCs/>
          <w:sz w:val="20"/>
          <w:szCs w:val="20"/>
          <w:rtl/>
        </w:rPr>
        <w:t>مثابه</w:t>
      </w:r>
      <w:r w:rsidRPr="00CC2427">
        <w:rPr>
          <w:rFonts w:cs="B Nazanin"/>
          <w:b/>
          <w:bCs/>
          <w:sz w:val="20"/>
          <w:szCs w:val="20"/>
          <w:rtl/>
        </w:rPr>
        <w:t xml:space="preserve"> </w:t>
      </w:r>
      <w:r w:rsidRPr="00CC2427">
        <w:rPr>
          <w:rFonts w:cs="B Nazanin" w:hint="cs"/>
          <w:b/>
          <w:bCs/>
          <w:sz w:val="20"/>
          <w:szCs w:val="20"/>
          <w:rtl/>
        </w:rPr>
        <w:t>دارو</w:t>
      </w:r>
      <w:r w:rsidRPr="00CC2427">
        <w:rPr>
          <w:rFonts w:cs="B Nazanin"/>
          <w:b/>
          <w:bCs/>
          <w:sz w:val="20"/>
          <w:szCs w:val="20"/>
          <w:rtl/>
        </w:rPr>
        <w:t xml:space="preserve">" </w:t>
      </w:r>
      <w:r w:rsidRPr="00CC2427">
        <w:rPr>
          <w:rFonts w:cs="B Nazanin" w:hint="cs"/>
          <w:b/>
          <w:bCs/>
          <w:sz w:val="20"/>
          <w:szCs w:val="20"/>
          <w:rtl/>
        </w:rPr>
        <w:t>و</w:t>
      </w:r>
      <w:r w:rsidRPr="00CC2427">
        <w:rPr>
          <w:rFonts w:cs="B Nazanin"/>
          <w:b/>
          <w:bCs/>
          <w:sz w:val="20"/>
          <w:szCs w:val="20"/>
          <w:rtl/>
        </w:rPr>
        <w:t xml:space="preserve"> </w:t>
      </w:r>
      <w:r w:rsidRPr="00CC2427">
        <w:rPr>
          <w:rFonts w:cs="B Nazanin" w:hint="cs"/>
          <w:b/>
          <w:bCs/>
          <w:sz w:val="20"/>
          <w:szCs w:val="20"/>
          <w:rtl/>
        </w:rPr>
        <w:t>شاخص‌های</w:t>
      </w:r>
      <w:r w:rsidRPr="00CC2427">
        <w:rPr>
          <w:rFonts w:cs="B Nazanin"/>
          <w:b/>
          <w:bCs/>
          <w:sz w:val="20"/>
          <w:szCs w:val="20"/>
          <w:rtl/>
        </w:rPr>
        <w:t xml:space="preserve"> </w:t>
      </w:r>
      <w:r w:rsidRPr="00CC2427">
        <w:rPr>
          <w:rFonts w:cs="B Nazanin" w:hint="cs"/>
          <w:b/>
          <w:bCs/>
          <w:sz w:val="20"/>
          <w:szCs w:val="20"/>
          <w:rtl/>
        </w:rPr>
        <w:t>سلامت</w:t>
      </w:r>
      <w:r w:rsidRPr="00CC2427">
        <w:rPr>
          <w:rFonts w:cs="B Nazanin"/>
          <w:b/>
          <w:bCs/>
          <w:sz w:val="20"/>
          <w:szCs w:val="20"/>
          <w:rtl/>
        </w:rPr>
        <w:t xml:space="preserve"> </w:t>
      </w:r>
      <w:r w:rsidRPr="00CC2427">
        <w:rPr>
          <w:rFonts w:cs="B Nazanin" w:hint="cs"/>
          <w:b/>
          <w:bCs/>
          <w:sz w:val="20"/>
          <w:szCs w:val="20"/>
          <w:rtl/>
        </w:rPr>
        <w:t>متابولیک</w:t>
      </w:r>
    </w:p>
    <w:p w:rsidR="00CC2427" w:rsidRPr="00CC2427" w:rsidRDefault="00CC2427" w:rsidP="00CC2427">
      <w:pPr>
        <w:tabs>
          <w:tab w:val="left" w:pos="5227"/>
        </w:tabs>
        <w:rPr>
          <w:rFonts w:asciiTheme="majorBidi" w:hAnsiTheme="majorBidi" w:cs="B Nazanin"/>
          <w:sz w:val="24"/>
          <w:szCs w:val="24"/>
        </w:rPr>
      </w:pPr>
      <w:r>
        <w:rPr>
          <w:rFonts w:asciiTheme="majorBidi" w:hAnsiTheme="majorBidi" w:cs="B Nazanin"/>
          <w:sz w:val="24"/>
          <w:szCs w:val="24"/>
        </w:rPr>
        <w:tab/>
      </w:r>
    </w:p>
    <w:tbl>
      <w:tblPr>
        <w:tblStyle w:val="PlainTable1"/>
        <w:tblW w:w="0" w:type="auto"/>
        <w:tblLook w:val="04A0" w:firstRow="1" w:lastRow="0" w:firstColumn="1" w:lastColumn="0" w:noHBand="0" w:noVBand="1"/>
      </w:tblPr>
      <w:tblGrid>
        <w:gridCol w:w="1565"/>
        <w:gridCol w:w="1565"/>
        <w:gridCol w:w="1566"/>
        <w:gridCol w:w="1566"/>
        <w:gridCol w:w="1566"/>
        <w:gridCol w:w="1566"/>
      </w:tblGrid>
      <w:tr w:rsidR="00CC2427" w:rsidTr="00CC2427">
        <w:trPr>
          <w:cnfStyle w:val="100000000000" w:firstRow="1" w:lastRow="0" w:firstColumn="0" w:lastColumn="0" w:oddVBand="0" w:evenVBand="0" w:oddHBand="0" w:evenHBand="0" w:firstRowFirstColumn="0" w:firstRowLastColumn="0" w:lastRowFirstColumn="0" w:lastRowLastColumn="0"/>
          <w:trHeight w:val="845"/>
        </w:trPr>
        <w:tc>
          <w:tcPr>
            <w:cnfStyle w:val="001000000000" w:firstRow="0" w:lastRow="0" w:firstColumn="1" w:lastColumn="0" w:oddVBand="0" w:evenVBand="0" w:oddHBand="0" w:evenHBand="0" w:firstRowFirstColumn="0" w:firstRowLastColumn="0" w:lastRowFirstColumn="0" w:lastRowLastColumn="0"/>
            <w:tcW w:w="1565" w:type="dxa"/>
          </w:tcPr>
          <w:p w:rsidR="00CC2427" w:rsidRPr="008250F2" w:rsidRDefault="00CC2427" w:rsidP="000F2FCE">
            <w:pPr>
              <w:tabs>
                <w:tab w:val="left" w:pos="5227"/>
              </w:tabs>
              <w:jc w:val="center"/>
              <w:rPr>
                <w:rFonts w:asciiTheme="majorBidi" w:hAnsiTheme="majorBidi" w:cs="B Nazanin"/>
                <w:b w:val="0"/>
                <w:bCs w:val="0"/>
                <w:sz w:val="20"/>
                <w:szCs w:val="20"/>
                <w:rtl/>
              </w:rPr>
            </w:pPr>
          </w:p>
          <w:p w:rsidR="000F2FCE" w:rsidRPr="008250F2" w:rsidRDefault="008250F2" w:rsidP="000F2FCE">
            <w:pPr>
              <w:tabs>
                <w:tab w:val="left" w:pos="5227"/>
              </w:tabs>
              <w:jc w:val="center"/>
              <w:rPr>
                <w:rFonts w:asciiTheme="majorBidi" w:hAnsiTheme="majorBidi" w:cs="B Nazanin"/>
                <w:b w:val="0"/>
                <w:bCs w:val="0"/>
                <w:sz w:val="20"/>
                <w:szCs w:val="20"/>
              </w:rPr>
            </w:pPr>
            <w:r w:rsidRPr="008250F2">
              <w:rPr>
                <w:rFonts w:cs="B Nazanin" w:hint="cs"/>
                <w:b w:val="0"/>
                <w:bCs w:val="0"/>
                <w:sz w:val="20"/>
                <w:szCs w:val="20"/>
                <w:rtl/>
              </w:rPr>
              <w:t>ک</w:t>
            </w:r>
            <w:r w:rsidR="000F2FCE" w:rsidRPr="008250F2">
              <w:rPr>
                <w:rFonts w:cs="B Nazanin"/>
                <w:b w:val="0"/>
                <w:bCs w:val="0"/>
                <w:sz w:val="20"/>
                <w:szCs w:val="20"/>
                <w:rtl/>
              </w:rPr>
              <w:t>شور اجر</w:t>
            </w:r>
          </w:p>
        </w:tc>
        <w:tc>
          <w:tcPr>
            <w:tcW w:w="1565" w:type="dxa"/>
          </w:tcPr>
          <w:p w:rsidR="00CC2427" w:rsidRPr="008250F2" w:rsidRDefault="00CC2427" w:rsidP="000F2FCE">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0F2FCE" w:rsidRPr="008250F2" w:rsidRDefault="000F2FCE" w:rsidP="000F2FCE">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8250F2">
              <w:rPr>
                <w:rFonts w:cs="B Nazanin"/>
                <w:b w:val="0"/>
                <w:bCs w:val="0"/>
                <w:sz w:val="20"/>
                <w:szCs w:val="20"/>
                <w:rtl/>
              </w:rPr>
              <w:t>نتایج کلیدی</w:t>
            </w:r>
          </w:p>
        </w:tc>
        <w:tc>
          <w:tcPr>
            <w:tcW w:w="1566" w:type="dxa"/>
          </w:tcPr>
          <w:p w:rsidR="00CC2427" w:rsidRPr="008250F2" w:rsidRDefault="00CC2427" w:rsidP="000F2FCE">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0F2FCE" w:rsidRPr="008250F2" w:rsidRDefault="000F2FCE" w:rsidP="000F2FCE">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8250F2">
              <w:rPr>
                <w:rFonts w:cs="B Nazanin"/>
                <w:b w:val="0"/>
                <w:bCs w:val="0"/>
                <w:sz w:val="20"/>
                <w:szCs w:val="20"/>
                <w:rtl/>
              </w:rPr>
              <w:t>شاخص‌های بررسی‌شده</w:t>
            </w:r>
          </w:p>
        </w:tc>
        <w:tc>
          <w:tcPr>
            <w:tcW w:w="1566" w:type="dxa"/>
          </w:tcPr>
          <w:p w:rsidR="00CC2427" w:rsidRPr="008250F2" w:rsidRDefault="00CC2427" w:rsidP="00CC2427">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CC2427" w:rsidRPr="008250F2" w:rsidRDefault="00CC2427" w:rsidP="00CC2427">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8250F2">
              <w:rPr>
                <w:rFonts w:cs="B Nazanin"/>
                <w:b w:val="0"/>
                <w:bCs w:val="0"/>
                <w:sz w:val="20"/>
                <w:szCs w:val="20"/>
                <w:rtl/>
              </w:rPr>
              <w:t>نوع مطالعه</w:t>
            </w:r>
          </w:p>
        </w:tc>
        <w:tc>
          <w:tcPr>
            <w:tcW w:w="1566" w:type="dxa"/>
          </w:tcPr>
          <w:p w:rsidR="00CC2427" w:rsidRPr="008250F2" w:rsidRDefault="00CC2427" w:rsidP="00CC2427">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CC2427" w:rsidRPr="008250F2" w:rsidRDefault="00CC2427" w:rsidP="00CC2427">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8250F2">
              <w:rPr>
                <w:rFonts w:cs="B Nazanin"/>
                <w:b w:val="0"/>
                <w:bCs w:val="0"/>
                <w:sz w:val="20"/>
                <w:szCs w:val="20"/>
                <w:rtl/>
              </w:rPr>
              <w:t>نویسنده و سال انتشار</w:t>
            </w:r>
          </w:p>
        </w:tc>
        <w:tc>
          <w:tcPr>
            <w:tcW w:w="1566" w:type="dxa"/>
          </w:tcPr>
          <w:p w:rsidR="00CC2427" w:rsidRPr="008250F2" w:rsidRDefault="00CC2427" w:rsidP="00CC2427">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tl/>
              </w:rPr>
            </w:pPr>
          </w:p>
          <w:p w:rsidR="00CC2427" w:rsidRPr="008250F2" w:rsidRDefault="00CC2427" w:rsidP="00CC2427">
            <w:pPr>
              <w:tabs>
                <w:tab w:val="left" w:pos="5227"/>
              </w:tabs>
              <w:jc w:val="center"/>
              <w:cnfStyle w:val="100000000000" w:firstRow="1" w:lastRow="0" w:firstColumn="0" w:lastColumn="0" w:oddVBand="0" w:evenVBand="0" w:oddHBand="0" w:evenHBand="0" w:firstRowFirstColumn="0" w:firstRowLastColumn="0" w:lastRowFirstColumn="0" w:lastRowLastColumn="0"/>
              <w:rPr>
                <w:rFonts w:asciiTheme="majorBidi" w:hAnsiTheme="majorBidi" w:cs="B Nazanin"/>
                <w:b w:val="0"/>
                <w:bCs w:val="0"/>
                <w:sz w:val="20"/>
                <w:szCs w:val="20"/>
              </w:rPr>
            </w:pPr>
            <w:r w:rsidRPr="008250F2">
              <w:rPr>
                <w:rFonts w:cs="B Nazanin"/>
                <w:b w:val="0"/>
                <w:bCs w:val="0"/>
                <w:sz w:val="20"/>
                <w:szCs w:val="20"/>
                <w:rtl/>
              </w:rPr>
              <w:t>شماره</w:t>
            </w:r>
          </w:p>
        </w:tc>
      </w:tr>
      <w:tr w:rsidR="00CC2427" w:rsidTr="00CC2427">
        <w:trPr>
          <w:cnfStyle w:val="000000100000" w:firstRow="0" w:lastRow="0" w:firstColumn="0" w:lastColumn="0" w:oddVBand="0" w:evenVBand="0" w:oddHBand="1" w:evenHBand="0" w:firstRowFirstColumn="0" w:firstRowLastColumn="0" w:lastRowFirstColumn="0" w:lastRowLastColumn="0"/>
          <w:trHeight w:val="842"/>
        </w:trPr>
        <w:tc>
          <w:tcPr>
            <w:cnfStyle w:val="001000000000" w:firstRow="0" w:lastRow="0" w:firstColumn="1" w:lastColumn="0" w:oddVBand="0" w:evenVBand="0" w:oddHBand="0" w:evenHBand="0" w:firstRowFirstColumn="0" w:firstRowLastColumn="0" w:lastRowFirstColumn="0" w:lastRowLastColumn="0"/>
            <w:tcW w:w="1565" w:type="dxa"/>
          </w:tcPr>
          <w:p w:rsidR="00CC2427" w:rsidRPr="008250F2" w:rsidRDefault="00CC2427" w:rsidP="008250F2">
            <w:pPr>
              <w:tabs>
                <w:tab w:val="left" w:pos="5227"/>
              </w:tabs>
              <w:jc w:val="center"/>
              <w:rPr>
                <w:rFonts w:asciiTheme="majorBidi" w:hAnsiTheme="majorBidi" w:cs="B Nazanin"/>
                <w:b w:val="0"/>
                <w:bCs w:val="0"/>
                <w:sz w:val="20"/>
                <w:szCs w:val="20"/>
                <w:rtl/>
              </w:rPr>
            </w:pPr>
          </w:p>
          <w:p w:rsidR="008250F2" w:rsidRPr="008250F2" w:rsidRDefault="008250F2" w:rsidP="008250F2">
            <w:pPr>
              <w:tabs>
                <w:tab w:val="left" w:pos="5227"/>
              </w:tabs>
              <w:jc w:val="center"/>
              <w:rPr>
                <w:rFonts w:asciiTheme="majorBidi" w:hAnsiTheme="majorBidi" w:cs="B Nazanin"/>
                <w:b w:val="0"/>
                <w:bCs w:val="0"/>
                <w:sz w:val="20"/>
                <w:szCs w:val="20"/>
              </w:rPr>
            </w:pPr>
            <w:r w:rsidRPr="008250F2">
              <w:rPr>
                <w:rFonts w:asciiTheme="majorBidi" w:hAnsiTheme="majorBidi" w:cs="B Nazanin" w:hint="cs"/>
                <w:b w:val="0"/>
                <w:bCs w:val="0"/>
                <w:sz w:val="20"/>
                <w:szCs w:val="20"/>
                <w:rtl/>
              </w:rPr>
              <w:t>ایالات متحده</w:t>
            </w:r>
          </w:p>
        </w:tc>
        <w:tc>
          <w:tcPr>
            <w:tcW w:w="1565" w:type="dxa"/>
          </w:tcPr>
          <w:p w:rsidR="00CC2427" w:rsidRPr="008250F2" w:rsidRDefault="008250F2"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r w:rsidRPr="008250F2">
              <w:rPr>
                <w:rFonts w:cs="B Nazanin"/>
                <w:sz w:val="20"/>
                <w:szCs w:val="20"/>
                <w:rtl/>
              </w:rPr>
              <w:t xml:space="preserve">کاهش </w:t>
            </w:r>
            <w:r w:rsidRPr="008250F2">
              <w:rPr>
                <w:rFonts w:cs="B Nazanin"/>
                <w:sz w:val="20"/>
                <w:szCs w:val="20"/>
                <w:rtl/>
                <w:lang w:bidi="fa-IR"/>
              </w:rPr>
              <w:t>۸</w:t>
            </w:r>
            <w:r w:rsidRPr="008250F2">
              <w:rPr>
                <w:rFonts w:ascii="Sakkal Majalla" w:hAnsi="Sakkal Majalla" w:cs="Sakkal Majalla" w:hint="cs"/>
                <w:sz w:val="20"/>
                <w:szCs w:val="20"/>
                <w:rtl/>
                <w:lang w:bidi="fa-IR"/>
              </w:rPr>
              <w:t>–</w:t>
            </w:r>
            <w:r w:rsidRPr="008250F2">
              <w:rPr>
                <w:rFonts w:cs="B Nazanin" w:hint="cs"/>
                <w:sz w:val="20"/>
                <w:szCs w:val="20"/>
                <w:rtl/>
                <w:lang w:bidi="fa-IR"/>
              </w:rPr>
              <w:t>۱۲</w:t>
            </w:r>
            <w:r w:rsidRPr="008250F2">
              <w:rPr>
                <w:rFonts w:ascii="Sakkal Majalla" w:hAnsi="Sakkal Majalla" w:cs="Sakkal Majalla" w:hint="cs"/>
                <w:sz w:val="20"/>
                <w:szCs w:val="20"/>
                <w:rtl/>
                <w:lang w:bidi="fa-IR"/>
              </w:rPr>
              <w:t>٪</w:t>
            </w:r>
            <w:r w:rsidRPr="008250F2">
              <w:rPr>
                <w:rFonts w:cs="B Nazanin"/>
                <w:sz w:val="20"/>
                <w:szCs w:val="20"/>
                <w:rtl/>
              </w:rPr>
              <w:t xml:space="preserve"> در قند خون و بهبود کنترل متابولیک</w:t>
            </w:r>
          </w:p>
          <w:p w:rsidR="008250F2" w:rsidRPr="008250F2" w:rsidRDefault="008250F2"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p>
        </w:tc>
        <w:tc>
          <w:tcPr>
            <w:tcW w:w="1566" w:type="dxa"/>
          </w:tcPr>
          <w:p w:rsidR="00CC2427" w:rsidRPr="008250F2" w:rsidRDefault="00CC2427"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8250F2" w:rsidRPr="008250F2" w:rsidRDefault="008250F2" w:rsidP="008250F2">
            <w:pPr>
              <w:tabs>
                <w:tab w:val="left" w:pos="5227"/>
              </w:tabs>
              <w:bidi/>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 xml:space="preserve">قند خون، </w:t>
            </w:r>
            <w:r w:rsidRPr="008250F2">
              <w:rPr>
                <w:rFonts w:cs="B Nazanin"/>
                <w:sz w:val="20"/>
                <w:szCs w:val="20"/>
              </w:rPr>
              <w:t>HbA1c</w:t>
            </w:r>
          </w:p>
        </w:tc>
        <w:tc>
          <w:tcPr>
            <w:tcW w:w="1566" w:type="dxa"/>
          </w:tcPr>
          <w:p w:rsidR="00CC2427" w:rsidRPr="008250F2" w:rsidRDefault="00CC2427"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0F2FCE" w:rsidRPr="008250F2" w:rsidRDefault="000F2FCE"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مرور نظام‌مند</w:t>
            </w:r>
          </w:p>
        </w:tc>
        <w:tc>
          <w:tcPr>
            <w:tcW w:w="1566" w:type="dxa"/>
          </w:tcPr>
          <w:p w:rsidR="00CC2427" w:rsidRPr="008250F2" w:rsidRDefault="000F2FCE"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Pr>
              <w:t>Association (2025</w:t>
            </w:r>
          </w:p>
        </w:tc>
        <w:tc>
          <w:tcPr>
            <w:tcW w:w="1566" w:type="dxa"/>
          </w:tcPr>
          <w:p w:rsidR="00CC2427" w:rsidRPr="008250F2" w:rsidRDefault="00CC2427"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p>
          <w:p w:rsidR="000F2FCE" w:rsidRPr="008250F2" w:rsidRDefault="000F2FCE"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tl/>
              </w:rPr>
              <w:t>1</w:t>
            </w:r>
          </w:p>
        </w:tc>
      </w:tr>
      <w:tr w:rsidR="00CC2427" w:rsidTr="00CC2427">
        <w:trPr>
          <w:trHeight w:val="841"/>
        </w:trPr>
        <w:tc>
          <w:tcPr>
            <w:cnfStyle w:val="001000000000" w:firstRow="0" w:lastRow="0" w:firstColumn="1" w:lastColumn="0" w:oddVBand="0" w:evenVBand="0" w:oddHBand="0" w:evenHBand="0" w:firstRowFirstColumn="0" w:firstRowLastColumn="0" w:lastRowFirstColumn="0" w:lastRowLastColumn="0"/>
            <w:tcW w:w="1565" w:type="dxa"/>
          </w:tcPr>
          <w:p w:rsidR="00CC2427" w:rsidRPr="008250F2" w:rsidRDefault="00CC2427" w:rsidP="00CC2427">
            <w:pPr>
              <w:tabs>
                <w:tab w:val="left" w:pos="5227"/>
              </w:tabs>
              <w:rPr>
                <w:rFonts w:asciiTheme="majorBidi" w:hAnsiTheme="majorBidi" w:cs="B Nazanin"/>
                <w:b w:val="0"/>
                <w:bCs w:val="0"/>
                <w:sz w:val="20"/>
                <w:szCs w:val="20"/>
                <w:rtl/>
              </w:rPr>
            </w:pPr>
          </w:p>
          <w:p w:rsidR="008250F2" w:rsidRPr="008250F2" w:rsidRDefault="008250F2" w:rsidP="008250F2">
            <w:pPr>
              <w:tabs>
                <w:tab w:val="left" w:pos="5227"/>
              </w:tabs>
              <w:jc w:val="center"/>
              <w:rPr>
                <w:rFonts w:asciiTheme="majorBidi" w:hAnsiTheme="majorBidi" w:cs="B Nazanin"/>
                <w:b w:val="0"/>
                <w:bCs w:val="0"/>
                <w:sz w:val="20"/>
                <w:szCs w:val="20"/>
              </w:rPr>
            </w:pPr>
            <w:r w:rsidRPr="008250F2">
              <w:rPr>
                <w:rFonts w:asciiTheme="majorBidi" w:hAnsiTheme="majorBidi" w:cs="B Nazanin" w:hint="cs"/>
                <w:b w:val="0"/>
                <w:bCs w:val="0"/>
                <w:sz w:val="20"/>
                <w:szCs w:val="20"/>
                <w:rtl/>
              </w:rPr>
              <w:t>چبن</w:t>
            </w:r>
          </w:p>
        </w:tc>
        <w:tc>
          <w:tcPr>
            <w:tcW w:w="1565" w:type="dxa"/>
          </w:tcPr>
          <w:p w:rsidR="00CC2427" w:rsidRPr="008250F2" w:rsidRDefault="008250F2" w:rsidP="008250F2">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 xml:space="preserve">کاهش میانگین </w:t>
            </w:r>
            <w:r w:rsidRPr="008250F2">
              <w:rPr>
                <w:rFonts w:cs="B Nazanin"/>
                <w:sz w:val="20"/>
                <w:szCs w:val="20"/>
                <w:rtl/>
                <w:lang w:bidi="fa-IR"/>
              </w:rPr>
              <w:t>۵</w:t>
            </w:r>
            <w:r w:rsidRPr="008250F2">
              <w:rPr>
                <w:rFonts w:ascii="Sakkal Majalla" w:hAnsi="Sakkal Majalla" w:cs="Sakkal Majalla" w:hint="cs"/>
                <w:sz w:val="20"/>
                <w:szCs w:val="20"/>
                <w:rtl/>
                <w:lang w:bidi="fa-IR"/>
              </w:rPr>
              <w:t>٪</w:t>
            </w:r>
            <w:r w:rsidRPr="008250F2">
              <w:rPr>
                <w:rFonts w:cs="B Nazanin"/>
                <w:sz w:val="20"/>
                <w:szCs w:val="20"/>
                <w:rtl/>
              </w:rPr>
              <w:t xml:space="preserve"> در</w:t>
            </w:r>
            <w:r w:rsidRPr="008250F2">
              <w:rPr>
                <w:rFonts w:cs="B Nazanin"/>
                <w:sz w:val="20"/>
                <w:szCs w:val="20"/>
              </w:rPr>
              <w:t xml:space="preserve"> BMI</w:t>
            </w:r>
          </w:p>
        </w:tc>
        <w:tc>
          <w:tcPr>
            <w:tcW w:w="1566" w:type="dxa"/>
          </w:tcPr>
          <w:p w:rsidR="00CC2427" w:rsidRPr="008250F2" w:rsidRDefault="00CC2427" w:rsidP="008250F2">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8250F2" w:rsidRPr="008250F2" w:rsidRDefault="008250F2" w:rsidP="008250F2">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شاخص توده بدنی</w:t>
            </w:r>
            <w:r w:rsidRPr="008250F2">
              <w:rPr>
                <w:rFonts w:cs="B Nazanin"/>
                <w:sz w:val="20"/>
                <w:szCs w:val="20"/>
              </w:rPr>
              <w:t xml:space="preserve"> (BMI)</w:t>
            </w:r>
          </w:p>
        </w:tc>
        <w:tc>
          <w:tcPr>
            <w:tcW w:w="1566" w:type="dxa"/>
          </w:tcPr>
          <w:p w:rsidR="00CC2427" w:rsidRPr="008250F2" w:rsidRDefault="000F2FCE" w:rsidP="000F2FCE">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8250F2">
              <w:rPr>
                <w:rFonts w:asciiTheme="majorBidi" w:hAnsiTheme="majorBidi" w:cs="B Nazanin"/>
                <w:sz w:val="20"/>
                <w:szCs w:val="20"/>
                <w:rtl/>
              </w:rPr>
              <w:br/>
            </w:r>
            <w:r w:rsidRPr="008250F2">
              <w:rPr>
                <w:rFonts w:cs="B Nazanin"/>
                <w:sz w:val="20"/>
                <w:szCs w:val="20"/>
                <w:rtl/>
              </w:rPr>
              <w:t>مرور تحلیلی</w:t>
            </w:r>
          </w:p>
        </w:tc>
        <w:tc>
          <w:tcPr>
            <w:tcW w:w="1566" w:type="dxa"/>
          </w:tcPr>
          <w:p w:rsidR="00CC2427" w:rsidRPr="008250F2" w:rsidRDefault="000F2FCE" w:rsidP="008250F2">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Pr>
              <w:t>Chen et al. (2022)</w:t>
            </w:r>
          </w:p>
        </w:tc>
        <w:tc>
          <w:tcPr>
            <w:tcW w:w="1566" w:type="dxa"/>
          </w:tcPr>
          <w:p w:rsidR="00CC2427" w:rsidRPr="008250F2" w:rsidRDefault="00CC2427" w:rsidP="000F2FCE">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p>
          <w:p w:rsidR="000F2FCE" w:rsidRPr="008250F2" w:rsidRDefault="000F2FCE" w:rsidP="000F2FCE">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tl/>
              </w:rPr>
              <w:t>2</w:t>
            </w:r>
          </w:p>
        </w:tc>
      </w:tr>
      <w:tr w:rsidR="00CC2427" w:rsidTr="00CC242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65" w:type="dxa"/>
          </w:tcPr>
          <w:p w:rsidR="00CC2427" w:rsidRPr="008250F2" w:rsidRDefault="00CC2427" w:rsidP="008250F2">
            <w:pPr>
              <w:tabs>
                <w:tab w:val="left" w:pos="5227"/>
              </w:tabs>
              <w:jc w:val="center"/>
              <w:rPr>
                <w:rFonts w:asciiTheme="majorBidi" w:hAnsiTheme="majorBidi" w:cs="B Nazanin"/>
                <w:b w:val="0"/>
                <w:bCs w:val="0"/>
                <w:sz w:val="20"/>
                <w:szCs w:val="20"/>
                <w:rtl/>
              </w:rPr>
            </w:pPr>
          </w:p>
          <w:p w:rsidR="008250F2" w:rsidRPr="008250F2" w:rsidRDefault="008250F2" w:rsidP="008250F2">
            <w:pPr>
              <w:tabs>
                <w:tab w:val="left" w:pos="5227"/>
              </w:tabs>
              <w:jc w:val="center"/>
              <w:rPr>
                <w:rFonts w:asciiTheme="majorBidi" w:hAnsiTheme="majorBidi" w:cs="B Nazanin"/>
                <w:b w:val="0"/>
                <w:bCs w:val="0"/>
                <w:sz w:val="20"/>
                <w:szCs w:val="20"/>
              </w:rPr>
            </w:pPr>
            <w:r w:rsidRPr="008250F2">
              <w:rPr>
                <w:rFonts w:asciiTheme="majorBidi" w:hAnsiTheme="majorBidi" w:cs="B Nazanin" w:hint="cs"/>
                <w:b w:val="0"/>
                <w:bCs w:val="0"/>
                <w:sz w:val="20"/>
                <w:szCs w:val="20"/>
                <w:rtl/>
              </w:rPr>
              <w:t>المان</w:t>
            </w:r>
          </w:p>
        </w:tc>
        <w:tc>
          <w:tcPr>
            <w:tcW w:w="1565" w:type="dxa"/>
          </w:tcPr>
          <w:p w:rsidR="00CC2427" w:rsidRPr="008250F2" w:rsidRDefault="008250F2"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افزایش آگاهی تغذیه‌ای پزشکان</w:t>
            </w:r>
          </w:p>
        </w:tc>
        <w:tc>
          <w:tcPr>
            <w:tcW w:w="1566" w:type="dxa"/>
          </w:tcPr>
          <w:p w:rsidR="00CC2427" w:rsidRPr="008250F2" w:rsidRDefault="00CC2427"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8250F2" w:rsidRPr="008250F2" w:rsidRDefault="008250F2"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آموزش تغذیه در پزشکی نوین</w:t>
            </w:r>
          </w:p>
        </w:tc>
        <w:tc>
          <w:tcPr>
            <w:tcW w:w="1566" w:type="dxa"/>
          </w:tcPr>
          <w:p w:rsidR="00CC2427" w:rsidRPr="008250F2" w:rsidRDefault="00CC2427"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0F2FCE" w:rsidRPr="008250F2" w:rsidRDefault="000F2FCE"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مرور روایی</w:t>
            </w:r>
          </w:p>
        </w:tc>
        <w:tc>
          <w:tcPr>
            <w:tcW w:w="1566" w:type="dxa"/>
          </w:tcPr>
          <w:p w:rsidR="00CC2427" w:rsidRPr="008250F2" w:rsidRDefault="000F2FCE"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Pr>
              <w:t>Fischer et al. (2024)</w:t>
            </w:r>
          </w:p>
        </w:tc>
        <w:tc>
          <w:tcPr>
            <w:tcW w:w="1566" w:type="dxa"/>
          </w:tcPr>
          <w:p w:rsidR="00CC2427" w:rsidRPr="008250F2" w:rsidRDefault="00CC2427"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p>
          <w:p w:rsidR="000F2FCE" w:rsidRPr="008250F2" w:rsidRDefault="000F2FCE"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tl/>
              </w:rPr>
              <w:t>3</w:t>
            </w:r>
          </w:p>
        </w:tc>
      </w:tr>
      <w:tr w:rsidR="00CC2427" w:rsidTr="00CC2427">
        <w:trPr>
          <w:trHeight w:val="835"/>
        </w:trPr>
        <w:tc>
          <w:tcPr>
            <w:cnfStyle w:val="001000000000" w:firstRow="0" w:lastRow="0" w:firstColumn="1" w:lastColumn="0" w:oddVBand="0" w:evenVBand="0" w:oddHBand="0" w:evenHBand="0" w:firstRowFirstColumn="0" w:firstRowLastColumn="0" w:lastRowFirstColumn="0" w:lastRowLastColumn="0"/>
            <w:tcW w:w="1565" w:type="dxa"/>
          </w:tcPr>
          <w:p w:rsidR="00CC2427" w:rsidRPr="008250F2" w:rsidRDefault="00CC2427" w:rsidP="008250F2">
            <w:pPr>
              <w:tabs>
                <w:tab w:val="left" w:pos="5227"/>
              </w:tabs>
              <w:jc w:val="center"/>
              <w:rPr>
                <w:rFonts w:asciiTheme="majorBidi" w:hAnsiTheme="majorBidi" w:cs="B Nazanin"/>
                <w:b w:val="0"/>
                <w:bCs w:val="0"/>
                <w:sz w:val="20"/>
                <w:szCs w:val="20"/>
                <w:rtl/>
              </w:rPr>
            </w:pPr>
          </w:p>
          <w:p w:rsidR="008250F2" w:rsidRPr="008250F2" w:rsidRDefault="008250F2" w:rsidP="008250F2">
            <w:pPr>
              <w:tabs>
                <w:tab w:val="left" w:pos="5227"/>
              </w:tabs>
              <w:jc w:val="center"/>
              <w:rPr>
                <w:rFonts w:asciiTheme="majorBidi" w:hAnsiTheme="majorBidi" w:cs="B Nazanin"/>
                <w:b w:val="0"/>
                <w:bCs w:val="0"/>
                <w:sz w:val="20"/>
                <w:szCs w:val="20"/>
              </w:rPr>
            </w:pPr>
            <w:r w:rsidRPr="008250F2">
              <w:rPr>
                <w:rFonts w:asciiTheme="majorBidi" w:hAnsiTheme="majorBidi" w:cs="B Nazanin" w:hint="cs"/>
                <w:b w:val="0"/>
                <w:bCs w:val="0"/>
                <w:sz w:val="20"/>
                <w:szCs w:val="20"/>
                <w:rtl/>
              </w:rPr>
              <w:t>استرالیا</w:t>
            </w:r>
          </w:p>
        </w:tc>
        <w:tc>
          <w:tcPr>
            <w:tcW w:w="1565" w:type="dxa"/>
          </w:tcPr>
          <w:p w:rsidR="00CC2427" w:rsidRPr="008250F2" w:rsidRDefault="008250F2" w:rsidP="008250F2">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 xml:space="preserve">کاهش </w:t>
            </w:r>
            <w:r w:rsidRPr="008250F2">
              <w:rPr>
                <w:rFonts w:cs="B Nazanin"/>
                <w:sz w:val="20"/>
                <w:szCs w:val="20"/>
                <w:rtl/>
                <w:lang w:bidi="fa-IR"/>
              </w:rPr>
              <w:t>۱۵</w:t>
            </w:r>
            <w:r w:rsidRPr="008250F2">
              <w:rPr>
                <w:rFonts w:ascii="Sakkal Majalla" w:hAnsi="Sakkal Majalla" w:cs="Sakkal Majalla" w:hint="cs"/>
                <w:sz w:val="20"/>
                <w:szCs w:val="20"/>
                <w:rtl/>
                <w:lang w:bidi="fa-IR"/>
              </w:rPr>
              <w:t>٪</w:t>
            </w:r>
            <w:r w:rsidRPr="008250F2">
              <w:rPr>
                <w:rFonts w:cs="B Nazanin"/>
                <w:sz w:val="20"/>
                <w:szCs w:val="20"/>
                <w:rtl/>
              </w:rPr>
              <w:t xml:space="preserve"> در هزینه‌های درمانی سالانه</w:t>
            </w:r>
          </w:p>
        </w:tc>
        <w:tc>
          <w:tcPr>
            <w:tcW w:w="1566" w:type="dxa"/>
          </w:tcPr>
          <w:p w:rsidR="00CC2427" w:rsidRPr="008250F2" w:rsidRDefault="00CC2427" w:rsidP="008250F2">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8250F2" w:rsidRPr="008250F2" w:rsidRDefault="008250F2" w:rsidP="008250F2">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هزینه‌های درمانی</w:t>
            </w:r>
          </w:p>
        </w:tc>
        <w:tc>
          <w:tcPr>
            <w:tcW w:w="1566" w:type="dxa"/>
          </w:tcPr>
          <w:p w:rsidR="00CC2427" w:rsidRPr="008250F2" w:rsidRDefault="00CC2427" w:rsidP="000F2FCE">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tl/>
              </w:rPr>
            </w:pPr>
          </w:p>
          <w:p w:rsidR="000F2FCE" w:rsidRPr="008250F2" w:rsidRDefault="000F2FCE" w:rsidP="000F2FCE">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مرور سیاستی</w:t>
            </w:r>
          </w:p>
        </w:tc>
        <w:tc>
          <w:tcPr>
            <w:tcW w:w="1566" w:type="dxa"/>
          </w:tcPr>
          <w:p w:rsidR="00CC2427" w:rsidRPr="008250F2" w:rsidRDefault="000F2FCE" w:rsidP="008250F2">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Pr>
              <w:t>Norris et al. (2023)</w:t>
            </w:r>
          </w:p>
        </w:tc>
        <w:tc>
          <w:tcPr>
            <w:tcW w:w="1566" w:type="dxa"/>
          </w:tcPr>
          <w:p w:rsidR="00CC2427" w:rsidRPr="008250F2" w:rsidRDefault="00CC2427" w:rsidP="000F2FCE">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tl/>
              </w:rPr>
            </w:pPr>
          </w:p>
          <w:p w:rsidR="000F2FCE" w:rsidRPr="008250F2" w:rsidRDefault="000F2FCE" w:rsidP="000F2FCE">
            <w:pPr>
              <w:tabs>
                <w:tab w:val="left" w:pos="5227"/>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tl/>
              </w:rPr>
              <w:t>4</w:t>
            </w:r>
          </w:p>
        </w:tc>
      </w:tr>
      <w:tr w:rsidR="00CC2427" w:rsidTr="00CC2427">
        <w:trPr>
          <w:cnfStyle w:val="000000100000" w:firstRow="0" w:lastRow="0" w:firstColumn="0" w:lastColumn="0" w:oddVBand="0" w:evenVBand="0" w:oddHBand="1" w:evenHBand="0" w:firstRowFirstColumn="0" w:firstRowLastColumn="0" w:lastRowFirstColumn="0" w:lastRowLastColumn="0"/>
          <w:trHeight w:val="987"/>
        </w:trPr>
        <w:tc>
          <w:tcPr>
            <w:cnfStyle w:val="001000000000" w:firstRow="0" w:lastRow="0" w:firstColumn="1" w:lastColumn="0" w:oddVBand="0" w:evenVBand="0" w:oddHBand="0" w:evenHBand="0" w:firstRowFirstColumn="0" w:firstRowLastColumn="0" w:lastRowFirstColumn="0" w:lastRowLastColumn="0"/>
            <w:tcW w:w="1565" w:type="dxa"/>
          </w:tcPr>
          <w:p w:rsidR="00CC2427" w:rsidRPr="008250F2" w:rsidRDefault="00CC2427" w:rsidP="008250F2">
            <w:pPr>
              <w:tabs>
                <w:tab w:val="left" w:pos="5227"/>
              </w:tabs>
              <w:jc w:val="center"/>
              <w:rPr>
                <w:rFonts w:asciiTheme="majorBidi" w:hAnsiTheme="majorBidi" w:cs="B Nazanin"/>
                <w:b w:val="0"/>
                <w:bCs w:val="0"/>
                <w:sz w:val="20"/>
                <w:szCs w:val="20"/>
                <w:rtl/>
              </w:rPr>
            </w:pPr>
          </w:p>
          <w:p w:rsidR="008250F2" w:rsidRPr="008250F2" w:rsidRDefault="008250F2" w:rsidP="008250F2">
            <w:pPr>
              <w:tabs>
                <w:tab w:val="left" w:pos="5227"/>
              </w:tabs>
              <w:jc w:val="center"/>
              <w:rPr>
                <w:rFonts w:asciiTheme="majorBidi" w:hAnsiTheme="majorBidi" w:cs="B Nazanin"/>
                <w:b w:val="0"/>
                <w:bCs w:val="0"/>
                <w:sz w:val="20"/>
                <w:szCs w:val="20"/>
              </w:rPr>
            </w:pPr>
            <w:r w:rsidRPr="008250F2">
              <w:rPr>
                <w:rFonts w:asciiTheme="majorBidi" w:hAnsiTheme="majorBidi" w:cs="B Nazanin" w:hint="cs"/>
                <w:b w:val="0"/>
                <w:bCs w:val="0"/>
                <w:sz w:val="20"/>
                <w:szCs w:val="20"/>
                <w:rtl/>
              </w:rPr>
              <w:t>سوئیس</w:t>
            </w:r>
          </w:p>
        </w:tc>
        <w:tc>
          <w:tcPr>
            <w:tcW w:w="1565" w:type="dxa"/>
          </w:tcPr>
          <w:p w:rsidR="00CC2427" w:rsidRPr="008250F2" w:rsidRDefault="008250F2"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 xml:space="preserve">کاهش </w:t>
            </w:r>
            <w:r w:rsidRPr="008250F2">
              <w:rPr>
                <w:rFonts w:cs="B Nazanin"/>
                <w:sz w:val="20"/>
                <w:szCs w:val="20"/>
                <w:rtl/>
                <w:lang w:bidi="fa-IR"/>
              </w:rPr>
              <w:t>۱۰</w:t>
            </w:r>
            <w:r w:rsidRPr="008250F2">
              <w:rPr>
                <w:rFonts w:ascii="Sakkal Majalla" w:hAnsi="Sakkal Majalla" w:cs="Sakkal Majalla" w:hint="cs"/>
                <w:sz w:val="20"/>
                <w:szCs w:val="20"/>
                <w:rtl/>
                <w:lang w:bidi="fa-IR"/>
              </w:rPr>
              <w:t>٪</w:t>
            </w:r>
            <w:r w:rsidRPr="008250F2">
              <w:rPr>
                <w:rFonts w:cs="B Nazanin"/>
                <w:sz w:val="20"/>
                <w:szCs w:val="20"/>
                <w:rtl/>
              </w:rPr>
              <w:t xml:space="preserve"> مرگ‌ومیر ناشی از بیماری‌های قلبی</w:t>
            </w:r>
          </w:p>
        </w:tc>
        <w:tc>
          <w:tcPr>
            <w:tcW w:w="1566" w:type="dxa"/>
          </w:tcPr>
          <w:p w:rsidR="00CC2427" w:rsidRPr="008250F2" w:rsidRDefault="00CC2427"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8250F2" w:rsidRPr="008250F2" w:rsidRDefault="008250F2"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رژیم گیاهی و مرگ‌ومیر</w:t>
            </w:r>
          </w:p>
        </w:tc>
        <w:tc>
          <w:tcPr>
            <w:tcW w:w="1566" w:type="dxa"/>
          </w:tcPr>
          <w:p w:rsidR="00CC2427" w:rsidRPr="008250F2" w:rsidRDefault="00CC2427"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tl/>
              </w:rPr>
            </w:pPr>
          </w:p>
          <w:p w:rsidR="000F2FCE" w:rsidRPr="008250F2" w:rsidRDefault="000F2FCE"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B Nazanin"/>
                <w:sz w:val="20"/>
                <w:szCs w:val="20"/>
              </w:rPr>
            </w:pPr>
            <w:r w:rsidRPr="008250F2">
              <w:rPr>
                <w:rFonts w:cs="B Nazanin"/>
                <w:sz w:val="20"/>
                <w:szCs w:val="20"/>
                <w:rtl/>
              </w:rPr>
              <w:t>فراتحلیل</w:t>
            </w:r>
          </w:p>
        </w:tc>
        <w:tc>
          <w:tcPr>
            <w:tcW w:w="1566" w:type="dxa"/>
          </w:tcPr>
          <w:p w:rsidR="00CC2427" w:rsidRPr="008250F2" w:rsidRDefault="000F2FCE" w:rsidP="008250F2">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Pr>
              <w:t>et al. (2023</w:t>
            </w:r>
          </w:p>
        </w:tc>
        <w:tc>
          <w:tcPr>
            <w:tcW w:w="1566" w:type="dxa"/>
          </w:tcPr>
          <w:p w:rsidR="00CC2427" w:rsidRPr="008250F2" w:rsidRDefault="00CC2427"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tl/>
              </w:rPr>
            </w:pPr>
          </w:p>
          <w:p w:rsidR="000F2FCE" w:rsidRPr="008250F2" w:rsidRDefault="000F2FCE" w:rsidP="000F2FCE">
            <w:pPr>
              <w:tabs>
                <w:tab w:val="left" w:pos="5227"/>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18"/>
                <w:szCs w:val="18"/>
              </w:rPr>
            </w:pPr>
            <w:r w:rsidRPr="008250F2">
              <w:rPr>
                <w:rFonts w:asciiTheme="majorBidi" w:hAnsiTheme="majorBidi" w:cstheme="majorBidi"/>
                <w:sz w:val="18"/>
                <w:szCs w:val="18"/>
                <w:rtl/>
              </w:rPr>
              <w:t>5</w:t>
            </w:r>
          </w:p>
        </w:tc>
      </w:tr>
    </w:tbl>
    <w:p w:rsidR="00CC2427" w:rsidRDefault="00CC2427" w:rsidP="00CC2427">
      <w:pPr>
        <w:tabs>
          <w:tab w:val="left" w:pos="5227"/>
        </w:tabs>
        <w:rPr>
          <w:rFonts w:asciiTheme="majorBidi" w:hAnsiTheme="majorBidi" w:cs="B Nazanin"/>
          <w:sz w:val="24"/>
          <w:szCs w:val="24"/>
          <w:rtl/>
        </w:rPr>
      </w:pPr>
    </w:p>
    <w:p w:rsidR="008250F2" w:rsidRDefault="008250F2" w:rsidP="008250F2">
      <w:pPr>
        <w:tabs>
          <w:tab w:val="left" w:pos="5227"/>
        </w:tabs>
        <w:bidi/>
        <w:rPr>
          <w:rFonts w:asciiTheme="majorBidi" w:hAnsiTheme="majorBidi" w:cs="B Nazanin"/>
          <w:sz w:val="24"/>
          <w:szCs w:val="24"/>
          <w:rtl/>
        </w:rPr>
      </w:pPr>
    </w:p>
    <w:p w:rsidR="008250F2" w:rsidRDefault="008250F2" w:rsidP="008250F2">
      <w:pPr>
        <w:tabs>
          <w:tab w:val="left" w:pos="5227"/>
        </w:tabs>
        <w:bidi/>
        <w:jc w:val="both"/>
        <w:rPr>
          <w:rFonts w:cs="B Nazanin"/>
          <w:sz w:val="24"/>
          <w:szCs w:val="24"/>
          <w:rtl/>
        </w:rPr>
      </w:pPr>
      <w:r w:rsidRPr="008250F2">
        <w:rPr>
          <w:rFonts w:cs="B Nazanin"/>
          <w:sz w:val="24"/>
          <w:szCs w:val="24"/>
          <w:rtl/>
        </w:rPr>
        <w:t>جمع‌بندی نتایج کلیدی پنج مطالعه اثرگذار در حوزه «غذا به مثابه دارو» است که طیف متنوعی از شاخص‌های متابولیک، پیامدهای بالینی، هزینه‌های سلامت و پیامدهای آموزشی را پوشش می‌دهند. این خلاصه نشان می‌دهد که بیشترین شواهد موجود مربوط به بهبود شاخص‌های متابولیک و کاهش خطر بیماری‌های غیرواگیر است. همچنین، مرور منابع نشان می‌دهد که اگرچه شواهد بالینی رو به افزایش‌اند، اما ناهمسانی در روش‌شناسی مطالعات و تفاوت در جمعیت‌های مورد بررسی، نیاز به انجام پژوهش‌های گسترده‌تر و استانداردسازی شاخص‌ها را برجسته می‌کند</w:t>
      </w:r>
      <w:r w:rsidRPr="008250F2">
        <w:rPr>
          <w:rFonts w:cs="B Nazanin"/>
          <w:sz w:val="24"/>
          <w:szCs w:val="24"/>
        </w:rPr>
        <w:t>.</w:t>
      </w:r>
    </w:p>
    <w:p w:rsidR="008250F2" w:rsidRDefault="008250F2" w:rsidP="008250F2">
      <w:pPr>
        <w:tabs>
          <w:tab w:val="left" w:pos="5227"/>
        </w:tabs>
        <w:bidi/>
        <w:jc w:val="both"/>
        <w:rPr>
          <w:rFonts w:cs="B Nazanin"/>
          <w:sz w:val="24"/>
          <w:szCs w:val="24"/>
          <w:rtl/>
        </w:rPr>
      </w:pPr>
    </w:p>
    <w:p w:rsidR="008250F2" w:rsidRDefault="008250F2" w:rsidP="008250F2">
      <w:pPr>
        <w:tabs>
          <w:tab w:val="left" w:pos="5227"/>
        </w:tabs>
        <w:bidi/>
        <w:jc w:val="both"/>
        <w:rPr>
          <w:rFonts w:cs="B Nazanin"/>
          <w:sz w:val="24"/>
          <w:szCs w:val="24"/>
          <w:rtl/>
        </w:rPr>
      </w:pPr>
    </w:p>
    <w:p w:rsidR="00FF77DE" w:rsidRDefault="00FF77DE" w:rsidP="00FF77DE">
      <w:pPr>
        <w:tabs>
          <w:tab w:val="left" w:pos="5227"/>
        </w:tabs>
        <w:bidi/>
        <w:jc w:val="both"/>
        <w:rPr>
          <w:rFonts w:cs="B Nazanin"/>
          <w:sz w:val="24"/>
          <w:szCs w:val="24"/>
          <w:rtl/>
        </w:rPr>
      </w:pPr>
    </w:p>
    <w:p w:rsidR="00FF77DE" w:rsidRDefault="00FF77DE" w:rsidP="00FF77DE">
      <w:pPr>
        <w:tabs>
          <w:tab w:val="left" w:pos="5227"/>
        </w:tabs>
        <w:bidi/>
        <w:jc w:val="both"/>
        <w:rPr>
          <w:rFonts w:cs="B Nazanin"/>
          <w:sz w:val="24"/>
          <w:szCs w:val="24"/>
          <w:rtl/>
        </w:rPr>
      </w:pPr>
    </w:p>
    <w:p w:rsidR="00FF77DE" w:rsidRDefault="00FF77DE" w:rsidP="00FF77DE">
      <w:pPr>
        <w:tabs>
          <w:tab w:val="left" w:pos="5227"/>
        </w:tabs>
        <w:bidi/>
        <w:jc w:val="both"/>
        <w:rPr>
          <w:rFonts w:cs="B Nazanin"/>
          <w:sz w:val="24"/>
          <w:szCs w:val="24"/>
          <w:rtl/>
        </w:rPr>
      </w:pPr>
    </w:p>
    <w:p w:rsidR="00FF77DE" w:rsidRDefault="00FF77DE" w:rsidP="00FF77DE">
      <w:pPr>
        <w:tabs>
          <w:tab w:val="left" w:pos="5227"/>
        </w:tabs>
        <w:bidi/>
        <w:jc w:val="both"/>
        <w:rPr>
          <w:rFonts w:cs="B Nazanin"/>
          <w:sz w:val="24"/>
          <w:szCs w:val="24"/>
          <w:rtl/>
        </w:rPr>
      </w:pPr>
    </w:p>
    <w:p w:rsidR="00FF77DE" w:rsidRDefault="00FF77DE" w:rsidP="00FF77DE">
      <w:pPr>
        <w:tabs>
          <w:tab w:val="left" w:pos="5227"/>
        </w:tabs>
        <w:bidi/>
        <w:jc w:val="both"/>
        <w:rPr>
          <w:rFonts w:cs="B Nazanin"/>
          <w:sz w:val="24"/>
          <w:szCs w:val="24"/>
          <w:rtl/>
        </w:rPr>
      </w:pPr>
    </w:p>
    <w:p w:rsidR="00FF77DE" w:rsidRDefault="00FF77DE" w:rsidP="00FF77DE">
      <w:pPr>
        <w:tabs>
          <w:tab w:val="left" w:pos="5227"/>
        </w:tabs>
        <w:bidi/>
        <w:jc w:val="both"/>
        <w:rPr>
          <w:rFonts w:cs="B Nazanin"/>
          <w:sz w:val="24"/>
          <w:szCs w:val="24"/>
          <w:rtl/>
        </w:rPr>
      </w:pPr>
    </w:p>
    <w:p w:rsidR="00FF77DE" w:rsidRDefault="00FF77DE" w:rsidP="00FF77DE">
      <w:pPr>
        <w:tabs>
          <w:tab w:val="left" w:pos="5227"/>
        </w:tabs>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5</w:t>
      </w:r>
    </w:p>
    <w:p w:rsidR="00FF77DE" w:rsidRDefault="00FF77DE" w:rsidP="00FF77DE">
      <w:pPr>
        <w:tabs>
          <w:tab w:val="left" w:pos="5227"/>
        </w:tabs>
        <w:jc w:val="right"/>
        <w:rPr>
          <w:rFonts w:asciiTheme="majorBidi" w:hAnsiTheme="majorBidi" w:cstheme="majorBidi"/>
          <w:sz w:val="28"/>
          <w:szCs w:val="28"/>
          <w:u w:val="single"/>
        </w:rPr>
      </w:pPr>
      <w:r w:rsidRPr="00FF77DE">
        <w:rPr>
          <w:rFonts w:asciiTheme="majorBidi" w:hAnsiTheme="majorBidi" w:cstheme="majorBidi"/>
          <w:noProof/>
          <w:sz w:val="28"/>
          <w:szCs w:val="28"/>
        </w:rPr>
        <w:lastRenderedPageBreak/>
        <w:drawing>
          <wp:inline distT="0" distB="0" distL="0" distR="0">
            <wp:extent cx="6829778" cy="873760"/>
            <wp:effectExtent l="0" t="0" r="9525" b="2540"/>
            <wp:docPr id="6" name="Picture 6"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38378" cy="874860"/>
                    </a:xfrm>
                    <a:prstGeom prst="rect">
                      <a:avLst/>
                    </a:prstGeom>
                    <a:noFill/>
                    <a:ln>
                      <a:noFill/>
                    </a:ln>
                  </pic:spPr>
                </pic:pic>
              </a:graphicData>
            </a:graphic>
          </wp:inline>
        </w:drawing>
      </w:r>
    </w:p>
    <w:p w:rsidR="00FF77DE" w:rsidRDefault="00FF77DE" w:rsidP="00FF77DE">
      <w:pPr>
        <w:tabs>
          <w:tab w:val="left" w:pos="7556"/>
        </w:tabs>
        <w:rPr>
          <w:rFonts w:asciiTheme="majorBidi" w:hAnsiTheme="majorBidi" w:cstheme="majorBidi"/>
          <w:sz w:val="28"/>
          <w:szCs w:val="28"/>
          <w:rtl/>
        </w:rPr>
      </w:pPr>
      <w:r>
        <w:rPr>
          <w:rFonts w:asciiTheme="majorBidi" w:hAnsiTheme="majorBidi" w:cstheme="majorBidi"/>
          <w:sz w:val="28"/>
          <w:szCs w:val="28"/>
        </w:rPr>
        <w:tab/>
      </w:r>
    </w:p>
    <w:p w:rsidR="00FF77DE" w:rsidRPr="00FF77DE" w:rsidRDefault="00E7307F" w:rsidP="00FF77DE">
      <w:pPr>
        <w:tabs>
          <w:tab w:val="left" w:pos="7556"/>
        </w:tabs>
        <w:jc w:val="center"/>
        <w:rPr>
          <w:rFonts w:asciiTheme="majorBidi" w:hAnsiTheme="majorBidi" w:cs="B Nazanin"/>
          <w:b/>
          <w:bCs/>
          <w:sz w:val="24"/>
          <w:szCs w:val="24"/>
          <w:rtl/>
        </w:rPr>
      </w:pPr>
      <w:r>
        <w:rPr>
          <w:rFonts w:cs="B Nazanin" w:hint="cs"/>
          <w:b/>
          <w:bCs/>
          <w:sz w:val="20"/>
          <w:szCs w:val="20"/>
          <w:rtl/>
        </w:rPr>
        <w:t>نمودار</w:t>
      </w:r>
      <w:r w:rsidR="00FF77DE" w:rsidRPr="00FF77DE">
        <w:rPr>
          <w:rFonts w:cs="B Nazanin"/>
          <w:b/>
          <w:bCs/>
          <w:sz w:val="20"/>
          <w:szCs w:val="20"/>
          <w:rtl/>
        </w:rPr>
        <w:t xml:space="preserve"> 1 </w:t>
      </w:r>
      <w:r w:rsidR="00FF77DE" w:rsidRPr="00FF77DE">
        <w:rPr>
          <w:rFonts w:ascii="Sakkal Majalla" w:hAnsi="Sakkal Majalla" w:cs="Sakkal Majalla" w:hint="cs"/>
          <w:b/>
          <w:bCs/>
          <w:sz w:val="20"/>
          <w:szCs w:val="20"/>
          <w:rtl/>
        </w:rPr>
        <w:t>–</w:t>
      </w:r>
      <w:r w:rsidR="00FF77DE" w:rsidRPr="00FF77DE">
        <w:rPr>
          <w:rFonts w:cs="B Nazanin"/>
          <w:b/>
          <w:bCs/>
          <w:sz w:val="20"/>
          <w:szCs w:val="20"/>
          <w:rtl/>
        </w:rPr>
        <w:t xml:space="preserve"> </w:t>
      </w:r>
      <w:r w:rsidR="00FF77DE" w:rsidRPr="00FF77DE">
        <w:rPr>
          <w:rFonts w:cs="B Nazanin" w:hint="cs"/>
          <w:b/>
          <w:bCs/>
          <w:sz w:val="20"/>
          <w:szCs w:val="20"/>
          <w:rtl/>
        </w:rPr>
        <w:t>توزیع</w:t>
      </w:r>
      <w:r w:rsidR="00FF77DE" w:rsidRPr="00FF77DE">
        <w:rPr>
          <w:rFonts w:cs="B Nazanin"/>
          <w:b/>
          <w:bCs/>
          <w:sz w:val="20"/>
          <w:szCs w:val="20"/>
          <w:rtl/>
        </w:rPr>
        <w:t xml:space="preserve"> </w:t>
      </w:r>
      <w:r w:rsidR="00FF77DE" w:rsidRPr="00FF77DE">
        <w:rPr>
          <w:rFonts w:cs="B Nazanin" w:hint="cs"/>
          <w:b/>
          <w:bCs/>
          <w:sz w:val="20"/>
          <w:szCs w:val="20"/>
          <w:rtl/>
        </w:rPr>
        <w:t>موضوعی</w:t>
      </w:r>
      <w:r w:rsidR="00FF77DE" w:rsidRPr="00FF77DE">
        <w:rPr>
          <w:rFonts w:cs="B Nazanin"/>
          <w:b/>
          <w:bCs/>
          <w:sz w:val="20"/>
          <w:szCs w:val="20"/>
          <w:rtl/>
        </w:rPr>
        <w:t xml:space="preserve"> </w:t>
      </w:r>
      <w:r w:rsidR="00FF77DE" w:rsidRPr="00FF77DE">
        <w:rPr>
          <w:rFonts w:cs="B Nazanin" w:hint="cs"/>
          <w:b/>
          <w:bCs/>
          <w:sz w:val="20"/>
          <w:szCs w:val="20"/>
          <w:rtl/>
        </w:rPr>
        <w:t>مقالات</w:t>
      </w:r>
      <w:r w:rsidR="00FF77DE" w:rsidRPr="00FF77DE">
        <w:rPr>
          <w:rFonts w:cs="B Nazanin"/>
          <w:b/>
          <w:bCs/>
          <w:sz w:val="20"/>
          <w:szCs w:val="20"/>
          <w:rtl/>
        </w:rPr>
        <w:t xml:space="preserve"> </w:t>
      </w:r>
      <w:r w:rsidR="00FF77DE" w:rsidRPr="00FF77DE">
        <w:rPr>
          <w:rFonts w:cs="B Nazanin" w:hint="cs"/>
          <w:b/>
          <w:bCs/>
          <w:sz w:val="20"/>
          <w:szCs w:val="20"/>
          <w:rtl/>
        </w:rPr>
        <w:t>بررسی‌شده</w:t>
      </w:r>
      <w:r w:rsidR="00FF77DE" w:rsidRPr="00FF77DE">
        <w:rPr>
          <w:rFonts w:cs="B Nazanin"/>
          <w:b/>
          <w:bCs/>
          <w:sz w:val="20"/>
          <w:szCs w:val="20"/>
          <w:rtl/>
        </w:rPr>
        <w:t xml:space="preserve"> </w:t>
      </w:r>
      <w:r w:rsidR="00FF77DE" w:rsidRPr="00FF77DE">
        <w:rPr>
          <w:rFonts w:cs="B Nazanin" w:hint="cs"/>
          <w:b/>
          <w:bCs/>
          <w:sz w:val="20"/>
          <w:szCs w:val="20"/>
          <w:rtl/>
        </w:rPr>
        <w:t>بر</w:t>
      </w:r>
      <w:r w:rsidR="00FF77DE" w:rsidRPr="00FF77DE">
        <w:rPr>
          <w:rFonts w:cs="B Nazanin"/>
          <w:b/>
          <w:bCs/>
          <w:sz w:val="20"/>
          <w:szCs w:val="20"/>
          <w:rtl/>
        </w:rPr>
        <w:t xml:space="preserve"> </w:t>
      </w:r>
      <w:r w:rsidR="00FF77DE" w:rsidRPr="00FF77DE">
        <w:rPr>
          <w:rFonts w:cs="B Nazanin" w:hint="cs"/>
          <w:b/>
          <w:bCs/>
          <w:sz w:val="20"/>
          <w:szCs w:val="20"/>
          <w:rtl/>
        </w:rPr>
        <w:t>اساس</w:t>
      </w:r>
      <w:r w:rsidR="00FF77DE" w:rsidRPr="00FF77DE">
        <w:rPr>
          <w:rFonts w:cs="B Nazanin"/>
          <w:b/>
          <w:bCs/>
          <w:sz w:val="20"/>
          <w:szCs w:val="20"/>
          <w:rtl/>
        </w:rPr>
        <w:t xml:space="preserve"> </w:t>
      </w:r>
      <w:r w:rsidR="00FF77DE" w:rsidRPr="00FF77DE">
        <w:rPr>
          <w:rFonts w:cs="B Nazanin" w:hint="cs"/>
          <w:b/>
          <w:bCs/>
          <w:sz w:val="20"/>
          <w:szCs w:val="20"/>
          <w:rtl/>
        </w:rPr>
        <w:t>محورهای</w:t>
      </w:r>
      <w:r w:rsidR="00FF77DE" w:rsidRPr="00FF77DE">
        <w:rPr>
          <w:rFonts w:cs="B Nazanin"/>
          <w:b/>
          <w:bCs/>
          <w:sz w:val="20"/>
          <w:szCs w:val="20"/>
          <w:rtl/>
        </w:rPr>
        <w:t xml:space="preserve"> </w:t>
      </w:r>
      <w:r w:rsidR="00FF77DE" w:rsidRPr="00FF77DE">
        <w:rPr>
          <w:rFonts w:cs="B Nazanin" w:hint="cs"/>
          <w:b/>
          <w:bCs/>
          <w:sz w:val="20"/>
          <w:szCs w:val="20"/>
          <w:rtl/>
        </w:rPr>
        <w:t>علمی</w:t>
      </w:r>
      <w:r w:rsidR="00FF77DE" w:rsidRPr="00FF77DE">
        <w:rPr>
          <w:rFonts w:cs="B Nazanin"/>
          <w:b/>
          <w:bCs/>
          <w:sz w:val="20"/>
          <w:szCs w:val="20"/>
          <w:rtl/>
        </w:rPr>
        <w:t xml:space="preserve"> </w:t>
      </w:r>
      <w:r w:rsidR="00FF77DE" w:rsidRPr="00FF77DE">
        <w:rPr>
          <w:rFonts w:cs="B Nazanin" w:hint="cs"/>
          <w:b/>
          <w:bCs/>
          <w:sz w:val="20"/>
          <w:szCs w:val="20"/>
          <w:rtl/>
        </w:rPr>
        <w:t>رویکرد</w:t>
      </w:r>
      <w:r w:rsidR="00FF77DE" w:rsidRPr="00FF77DE">
        <w:rPr>
          <w:rFonts w:cs="B Nazanin"/>
          <w:b/>
          <w:bCs/>
          <w:sz w:val="20"/>
          <w:szCs w:val="20"/>
          <w:rtl/>
        </w:rPr>
        <w:t xml:space="preserve"> "</w:t>
      </w:r>
      <w:r w:rsidR="00FF77DE" w:rsidRPr="00FF77DE">
        <w:rPr>
          <w:rFonts w:cs="B Nazanin" w:hint="cs"/>
          <w:b/>
          <w:bCs/>
          <w:sz w:val="20"/>
          <w:szCs w:val="20"/>
          <w:rtl/>
        </w:rPr>
        <w:t>غذا</w:t>
      </w:r>
      <w:r w:rsidR="00FF77DE" w:rsidRPr="00FF77DE">
        <w:rPr>
          <w:rFonts w:cs="B Nazanin"/>
          <w:b/>
          <w:bCs/>
          <w:sz w:val="20"/>
          <w:szCs w:val="20"/>
          <w:rtl/>
        </w:rPr>
        <w:t xml:space="preserve"> </w:t>
      </w:r>
      <w:r w:rsidR="00FF77DE" w:rsidRPr="00FF77DE">
        <w:rPr>
          <w:rFonts w:cs="B Nazanin" w:hint="cs"/>
          <w:b/>
          <w:bCs/>
          <w:sz w:val="20"/>
          <w:szCs w:val="20"/>
          <w:rtl/>
        </w:rPr>
        <w:t>به</w:t>
      </w:r>
      <w:r w:rsidR="00FF77DE" w:rsidRPr="00FF77DE">
        <w:rPr>
          <w:rFonts w:cs="B Nazanin"/>
          <w:b/>
          <w:bCs/>
          <w:sz w:val="20"/>
          <w:szCs w:val="20"/>
          <w:rtl/>
        </w:rPr>
        <w:t xml:space="preserve"> </w:t>
      </w:r>
      <w:r w:rsidR="00FF77DE" w:rsidRPr="00FF77DE">
        <w:rPr>
          <w:rFonts w:cs="B Nazanin" w:hint="cs"/>
          <w:b/>
          <w:bCs/>
          <w:sz w:val="20"/>
          <w:szCs w:val="20"/>
          <w:rtl/>
        </w:rPr>
        <w:t>مثابه</w:t>
      </w:r>
      <w:r w:rsidR="00FF77DE" w:rsidRPr="00FF77DE">
        <w:rPr>
          <w:rFonts w:cs="B Nazanin"/>
          <w:b/>
          <w:bCs/>
          <w:sz w:val="20"/>
          <w:szCs w:val="20"/>
          <w:rtl/>
        </w:rPr>
        <w:t xml:space="preserve"> </w:t>
      </w:r>
      <w:r w:rsidR="00FF77DE" w:rsidRPr="00FF77DE">
        <w:rPr>
          <w:rFonts w:cs="B Nazanin" w:hint="cs"/>
          <w:b/>
          <w:bCs/>
          <w:sz w:val="20"/>
          <w:szCs w:val="20"/>
          <w:rtl/>
        </w:rPr>
        <w:t>دارو</w:t>
      </w:r>
    </w:p>
    <w:p w:rsidR="00FF77DE" w:rsidRDefault="00FF77DE" w:rsidP="00FF77DE">
      <w:pPr>
        <w:tabs>
          <w:tab w:val="left" w:pos="7556"/>
        </w:tabs>
        <w:jc w:val="center"/>
        <w:rPr>
          <w:rFonts w:asciiTheme="majorBidi" w:hAnsiTheme="majorBidi" w:cstheme="majorBidi"/>
          <w:sz w:val="28"/>
          <w:szCs w:val="28"/>
          <w:rtl/>
        </w:rPr>
      </w:pPr>
      <w:r>
        <w:rPr>
          <w:rFonts w:asciiTheme="majorBidi" w:hAnsiTheme="majorBidi" w:cstheme="majorBidi"/>
          <w:noProof/>
          <w:sz w:val="28"/>
          <w:szCs w:val="28"/>
          <w:rtl/>
        </w:rPr>
        <w:drawing>
          <wp:inline distT="0" distB="0" distL="0" distR="0">
            <wp:extent cx="5486400" cy="32004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FF77DE" w:rsidRDefault="00FF77DE" w:rsidP="00FF77DE">
      <w:pPr>
        <w:tabs>
          <w:tab w:val="left" w:pos="7556"/>
        </w:tabs>
        <w:jc w:val="center"/>
        <w:rPr>
          <w:rFonts w:asciiTheme="majorBidi" w:hAnsiTheme="majorBidi" w:cstheme="majorBidi"/>
          <w:sz w:val="28"/>
          <w:szCs w:val="28"/>
          <w:rtl/>
        </w:rPr>
      </w:pPr>
    </w:p>
    <w:p w:rsidR="00E7307F" w:rsidRDefault="00E7307F" w:rsidP="00E7307F">
      <w:pPr>
        <w:tabs>
          <w:tab w:val="left" w:pos="7556"/>
        </w:tabs>
        <w:bidi/>
        <w:jc w:val="both"/>
        <w:rPr>
          <w:rFonts w:cs="B Nazanin"/>
          <w:sz w:val="24"/>
          <w:szCs w:val="24"/>
          <w:rtl/>
        </w:rPr>
      </w:pPr>
      <w:r w:rsidRPr="00E7307F">
        <w:rPr>
          <w:rFonts w:cs="B Nazanin" w:hint="cs"/>
          <w:sz w:val="24"/>
          <w:szCs w:val="24"/>
          <w:rtl/>
        </w:rPr>
        <w:t>نمودار</w:t>
      </w:r>
      <w:r w:rsidRPr="00E7307F">
        <w:rPr>
          <w:rFonts w:cs="B Nazanin"/>
          <w:sz w:val="24"/>
          <w:szCs w:val="24"/>
          <w:rtl/>
        </w:rPr>
        <w:t xml:space="preserve"> </w:t>
      </w:r>
      <w:r w:rsidRPr="00E7307F">
        <w:rPr>
          <w:rFonts w:cs="B Nazanin"/>
          <w:sz w:val="24"/>
          <w:szCs w:val="24"/>
          <w:rtl/>
          <w:lang w:bidi="fa-IR"/>
        </w:rPr>
        <w:t>۱</w:t>
      </w:r>
      <w:r w:rsidRPr="00E7307F">
        <w:rPr>
          <w:rFonts w:cs="B Nazanin"/>
          <w:sz w:val="24"/>
          <w:szCs w:val="24"/>
          <w:rtl/>
        </w:rPr>
        <w:t xml:space="preserve">، توزیع موضوعی مقالات بررسی‌شده در این مطالعه را نشان می‌دهد و بیانگر آن است که عمده پژوهش‌ها بر پیامدهای بالینی مداخلات تغذیه‌محور در کنترل بیماری‌های متابولیک تمرکز داشته‌اند. سهم قابل توجه تحقیقات در حوزه ترکیبات زیست‌فعال و سیاست‌گذاری سلامت نیز نشان می‌دهد که رویکرد «غذا به مثابه دارو» یک حوزه چندبعدی و میان‌رشته‌ای است. همچنین، نسبت </w:t>
      </w:r>
      <w:r w:rsidRPr="00E7307F">
        <w:rPr>
          <w:rFonts w:cs="B Nazanin"/>
          <w:sz w:val="24"/>
          <w:szCs w:val="24"/>
          <w:rtl/>
          <w:lang w:bidi="fa-IR"/>
        </w:rPr>
        <w:t>۱۵</w:t>
      </w:r>
      <w:r w:rsidRPr="00E7307F">
        <w:rPr>
          <w:rFonts w:cs="B Nazanin"/>
          <w:sz w:val="24"/>
          <w:szCs w:val="24"/>
          <w:rtl/>
        </w:rPr>
        <w:t xml:space="preserve"> درصدی مطالعات مرتبط با آموزش پزشکی نوین بیانگر این است که ادغام آموزش تغذیه‌درمانی در سیستم‌های سلامت هنوز در مراحل اولیه خود قرار دارد و نیازمند توسعه بیشتر است</w:t>
      </w:r>
      <w:r w:rsidRPr="00E7307F">
        <w:rPr>
          <w:rFonts w:cs="B Nazanin"/>
          <w:sz w:val="24"/>
          <w:szCs w:val="24"/>
        </w:rPr>
        <w:t>.</w:t>
      </w:r>
    </w:p>
    <w:p w:rsidR="00E7307F" w:rsidRDefault="00E7307F" w:rsidP="00E7307F">
      <w:pPr>
        <w:tabs>
          <w:tab w:val="left" w:pos="7556"/>
        </w:tabs>
        <w:bidi/>
        <w:jc w:val="both"/>
        <w:rPr>
          <w:rFonts w:asciiTheme="majorBidi" w:hAnsiTheme="majorBidi" w:cs="B Nazanin"/>
          <w:sz w:val="32"/>
          <w:szCs w:val="32"/>
          <w:rtl/>
        </w:rPr>
      </w:pPr>
    </w:p>
    <w:p w:rsidR="00E7307F" w:rsidRDefault="00E7307F" w:rsidP="00E7307F">
      <w:pPr>
        <w:tabs>
          <w:tab w:val="left" w:pos="7556"/>
        </w:tabs>
        <w:bidi/>
        <w:jc w:val="both"/>
        <w:rPr>
          <w:rFonts w:asciiTheme="majorBidi" w:hAnsiTheme="majorBidi" w:cs="B Nazanin"/>
          <w:b/>
          <w:bCs/>
          <w:sz w:val="36"/>
          <w:szCs w:val="36"/>
        </w:rPr>
      </w:pPr>
      <w:r w:rsidRPr="00E7307F">
        <w:rPr>
          <w:rFonts w:cs="B Nazanin"/>
          <w:b/>
          <w:bCs/>
          <w:sz w:val="24"/>
          <w:szCs w:val="24"/>
          <w:rtl/>
        </w:rPr>
        <w:t>بحث و نتيجه‌گيري</w:t>
      </w:r>
    </w:p>
    <w:p w:rsidR="00E7307F" w:rsidRDefault="00E7307F" w:rsidP="00E7307F">
      <w:pPr>
        <w:bidi/>
        <w:jc w:val="both"/>
        <w:rPr>
          <w:rFonts w:cs="B Nazanin"/>
          <w:sz w:val="24"/>
          <w:szCs w:val="24"/>
          <w:rtl/>
        </w:rPr>
      </w:pPr>
      <w:r w:rsidRPr="00E7307F">
        <w:rPr>
          <w:rFonts w:cs="B Nazanin"/>
          <w:sz w:val="24"/>
          <w:szCs w:val="24"/>
          <w:rtl/>
        </w:rPr>
        <w:t>یافته‌های این مطالعه مروری نشان داد که رویکرد «غذا به مثابه دارو» در سال‌های اخیر با استقبال گسترده‌ای در حوزه سیاست‌گذاری سلامت و پزشکی مبتنی بر شواهد مواجه شده است. تحلیل منابع معتبر نشان داد که نتایج مطالعات مختلف در بسیاری از موارد هم‌راستا هستند؛ به‌گونه‌ای که برنامه‌های تغذیه‌درمانی ساختارمند، به‌ویژه نسخه‌های غذایی و وعده‌های غذایی متناسب با شرایط پزشکی، بهبود قابل‌توجهی در شاخص‌های متابولیکی مانند قند خون و شاخص توده بدنی ایجاد کرده‌اند. این یافته‌ها با گزارش‌های انجمن قلب آمریکا (</w:t>
      </w:r>
      <w:r w:rsidRPr="00E7307F">
        <w:rPr>
          <w:rFonts w:asciiTheme="majorBidi" w:hAnsiTheme="majorBidi" w:cstheme="majorBidi"/>
          <w:rtl/>
        </w:rPr>
        <w:t>2025</w:t>
      </w:r>
      <w:r w:rsidRPr="00E7307F">
        <w:rPr>
          <w:rFonts w:cs="B Nazanin"/>
          <w:sz w:val="24"/>
          <w:szCs w:val="24"/>
          <w:rtl/>
        </w:rPr>
        <w:t xml:space="preserve">) مبنی بر کاهش </w:t>
      </w:r>
      <w:r w:rsidRPr="00E7307F">
        <w:rPr>
          <w:rFonts w:cs="B Nazanin"/>
          <w:sz w:val="24"/>
          <w:szCs w:val="24"/>
          <w:rtl/>
          <w:lang w:bidi="fa-IR"/>
        </w:rPr>
        <w:t>۸</w:t>
      </w:r>
      <w:r w:rsidRPr="00E7307F">
        <w:rPr>
          <w:rFonts w:cs="B Nazanin"/>
          <w:sz w:val="24"/>
          <w:szCs w:val="24"/>
          <w:rtl/>
        </w:rPr>
        <w:t xml:space="preserve"> تا </w:t>
      </w:r>
      <w:r w:rsidRPr="00E7307F">
        <w:rPr>
          <w:rFonts w:cs="B Nazanin"/>
          <w:sz w:val="24"/>
          <w:szCs w:val="24"/>
          <w:rtl/>
          <w:lang w:bidi="fa-IR"/>
        </w:rPr>
        <w:t>۱۲</w:t>
      </w:r>
      <w:r w:rsidRPr="00E7307F">
        <w:rPr>
          <w:rFonts w:cs="B Nazanin"/>
          <w:sz w:val="24"/>
          <w:szCs w:val="24"/>
          <w:rtl/>
        </w:rPr>
        <w:t xml:space="preserve"> درصدی قند خون در پی مداخلات غذایی همسو است. در عین حال، مرور انجام‌شده نشان می‌دهد که نتایج مطالعات مبتنی بر ترکیبات زیست‌فعال نیز با پژوهش‌هایی که اثربخشی پلی‌فنول‌ها و اسیدهای چرب امگا</w:t>
      </w:r>
      <w:r w:rsidRPr="00E7307F">
        <w:rPr>
          <w:rFonts w:ascii="Sakkal Majalla" w:hAnsi="Sakkal Majalla" w:cs="Sakkal Majalla" w:hint="cs"/>
          <w:sz w:val="24"/>
          <w:szCs w:val="24"/>
          <w:rtl/>
        </w:rPr>
        <w:t>–</w:t>
      </w:r>
      <w:r w:rsidRPr="00E7307F">
        <w:rPr>
          <w:rFonts w:cs="B Nazanin"/>
          <w:sz w:val="24"/>
          <w:szCs w:val="24"/>
          <w:rtl/>
          <w:lang w:bidi="fa-IR"/>
        </w:rPr>
        <w:t>۳</w:t>
      </w:r>
      <w:r w:rsidRPr="00E7307F">
        <w:rPr>
          <w:rFonts w:cs="B Nazanin"/>
          <w:sz w:val="24"/>
          <w:szCs w:val="24"/>
          <w:rtl/>
        </w:rPr>
        <w:t xml:space="preserve"> را بر التهاب و سلامت ایمنی گزارش کرده‌اند، همخوانی دارد. از سوی دیگر، برخی مطالعات سیاست‌محور نشان داده‌اند که این رویکرد علاوه بر مزایای بالینی، آثار اقتصادی قابل‌توجهی دارد؛ موضوعی که با یافته‌های</w:t>
      </w:r>
      <w:r w:rsidRPr="00E7307F">
        <w:rPr>
          <w:rFonts w:cs="B Nazanin"/>
          <w:sz w:val="24"/>
          <w:szCs w:val="24"/>
        </w:rPr>
        <w:t xml:space="preserve"> </w:t>
      </w:r>
      <w:r w:rsidRPr="00E7307F">
        <w:rPr>
          <w:rFonts w:asciiTheme="majorBidi" w:hAnsiTheme="majorBidi" w:cstheme="majorBidi"/>
        </w:rPr>
        <w:t>Chen</w:t>
      </w:r>
      <w:r w:rsidRPr="00E7307F">
        <w:rPr>
          <w:rFonts w:cs="B Nazanin"/>
          <w:sz w:val="24"/>
          <w:szCs w:val="24"/>
        </w:rPr>
        <w:t xml:space="preserve"> </w:t>
      </w:r>
      <w:r w:rsidRPr="00E7307F">
        <w:rPr>
          <w:rFonts w:cs="B Nazanin"/>
          <w:sz w:val="24"/>
          <w:szCs w:val="24"/>
          <w:rtl/>
        </w:rPr>
        <w:t>و همکاران (</w:t>
      </w:r>
      <w:r w:rsidRPr="00E7307F">
        <w:rPr>
          <w:rFonts w:asciiTheme="majorBidi" w:hAnsiTheme="majorBidi" w:cstheme="majorBidi"/>
          <w:rtl/>
        </w:rPr>
        <w:t>2022</w:t>
      </w:r>
      <w:r w:rsidRPr="00E7307F">
        <w:rPr>
          <w:rFonts w:cs="B Nazanin"/>
          <w:sz w:val="24"/>
          <w:szCs w:val="24"/>
          <w:rtl/>
        </w:rPr>
        <w:t>) و</w:t>
      </w:r>
      <w:r w:rsidRPr="00E7307F">
        <w:rPr>
          <w:rFonts w:cs="B Nazanin"/>
          <w:sz w:val="24"/>
          <w:szCs w:val="24"/>
        </w:rPr>
        <w:t xml:space="preserve"> </w:t>
      </w:r>
      <w:r w:rsidRPr="000426BA">
        <w:rPr>
          <w:rFonts w:asciiTheme="majorBidi" w:hAnsiTheme="majorBidi" w:cstheme="majorBidi"/>
        </w:rPr>
        <w:t>Norris</w:t>
      </w:r>
      <w:r w:rsidRPr="00E7307F">
        <w:rPr>
          <w:rFonts w:cs="B Nazanin"/>
          <w:sz w:val="24"/>
          <w:szCs w:val="24"/>
        </w:rPr>
        <w:t xml:space="preserve"> </w:t>
      </w:r>
      <w:r w:rsidRPr="00E7307F">
        <w:rPr>
          <w:rFonts w:cs="B Nazanin"/>
          <w:sz w:val="24"/>
          <w:szCs w:val="24"/>
          <w:rtl/>
        </w:rPr>
        <w:t>و همکاران (</w:t>
      </w:r>
      <w:r w:rsidRPr="000426BA">
        <w:rPr>
          <w:rFonts w:asciiTheme="majorBidi" w:hAnsiTheme="majorBidi" w:cstheme="majorBidi"/>
          <w:rtl/>
        </w:rPr>
        <w:t>2023</w:t>
      </w:r>
      <w:r w:rsidRPr="00E7307F">
        <w:rPr>
          <w:rFonts w:cs="B Nazanin"/>
          <w:sz w:val="24"/>
          <w:szCs w:val="24"/>
          <w:rtl/>
        </w:rPr>
        <w:t>) نیز هم‌راستا است. در مجموع، مرور منابع نشان داد که هرچند میان برخی مطالعات از نظر روش‌شناسی تفاوت‌هایی وجود دارد، اما بدنه اصلی شواهد با یکدیگر همسو است و اهمیت رویکرد تغذیه‌محور در پزشکی نوین را تأیید می‌کند</w:t>
      </w:r>
      <w:r w:rsidRPr="00E7307F">
        <w:rPr>
          <w:rFonts w:cs="B Nazanin"/>
          <w:sz w:val="24"/>
          <w:szCs w:val="24"/>
        </w:rPr>
        <w:t>.</w:t>
      </w:r>
    </w:p>
    <w:p w:rsidR="000426BA" w:rsidRDefault="000426BA" w:rsidP="000426BA">
      <w:pPr>
        <w:bidi/>
        <w:jc w:val="both"/>
        <w:rPr>
          <w:rFonts w:cs="B Nazanin"/>
          <w:sz w:val="24"/>
          <w:szCs w:val="24"/>
          <w:rtl/>
        </w:rPr>
      </w:pPr>
    </w:p>
    <w:p w:rsidR="000426BA" w:rsidRDefault="000426BA" w:rsidP="000426BA">
      <w:pPr>
        <w:bidi/>
        <w:jc w:val="both"/>
        <w:rPr>
          <w:rFonts w:cs="B Nazanin"/>
          <w:sz w:val="24"/>
          <w:szCs w:val="24"/>
          <w:rtl/>
        </w:rPr>
      </w:pPr>
    </w:p>
    <w:p w:rsidR="000426BA" w:rsidRDefault="000426BA" w:rsidP="000426BA">
      <w:pPr>
        <w:bidi/>
        <w:jc w:val="center"/>
        <w:rPr>
          <w:rFonts w:asciiTheme="majorBidi" w:hAnsiTheme="majorBidi" w:cstheme="majorBidi"/>
          <w:sz w:val="24"/>
          <w:szCs w:val="24"/>
          <w:u w:val="single"/>
          <w:rtl/>
        </w:rPr>
      </w:pPr>
      <w:r>
        <w:rPr>
          <w:rFonts w:asciiTheme="majorBidi" w:hAnsiTheme="majorBidi" w:cstheme="majorBidi" w:hint="cs"/>
          <w:sz w:val="24"/>
          <w:szCs w:val="24"/>
          <w:u w:val="single"/>
          <w:rtl/>
        </w:rPr>
        <w:t>6</w:t>
      </w:r>
    </w:p>
    <w:p w:rsidR="000426BA" w:rsidRDefault="000426BA" w:rsidP="000426BA">
      <w:pPr>
        <w:jc w:val="right"/>
        <w:rPr>
          <w:rFonts w:asciiTheme="majorBidi" w:hAnsiTheme="majorBidi" w:cstheme="majorBidi"/>
          <w:sz w:val="28"/>
          <w:szCs w:val="28"/>
          <w:u w:val="single"/>
        </w:rPr>
      </w:pPr>
      <w:r w:rsidRPr="000426BA">
        <w:rPr>
          <w:rFonts w:asciiTheme="majorBidi" w:hAnsiTheme="majorBidi" w:cstheme="majorBidi"/>
          <w:noProof/>
          <w:sz w:val="28"/>
          <w:szCs w:val="28"/>
        </w:rPr>
        <w:lastRenderedPageBreak/>
        <w:drawing>
          <wp:inline distT="0" distB="0" distL="0" distR="0">
            <wp:extent cx="6841067" cy="873724"/>
            <wp:effectExtent l="0" t="0" r="0" b="3175"/>
            <wp:docPr id="8" name="Picture 8"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673" cy="875973"/>
                    </a:xfrm>
                    <a:prstGeom prst="rect">
                      <a:avLst/>
                    </a:prstGeom>
                    <a:noFill/>
                    <a:ln>
                      <a:noFill/>
                    </a:ln>
                  </pic:spPr>
                </pic:pic>
              </a:graphicData>
            </a:graphic>
          </wp:inline>
        </w:drawing>
      </w:r>
    </w:p>
    <w:p w:rsidR="000426BA" w:rsidRDefault="000426BA" w:rsidP="000426BA">
      <w:pPr>
        <w:rPr>
          <w:rFonts w:asciiTheme="majorBidi" w:hAnsiTheme="majorBidi" w:cstheme="majorBidi"/>
          <w:sz w:val="28"/>
          <w:szCs w:val="28"/>
          <w:rtl/>
        </w:rPr>
      </w:pPr>
    </w:p>
    <w:p w:rsidR="000426BA" w:rsidRDefault="000426BA" w:rsidP="000426BA">
      <w:pPr>
        <w:rPr>
          <w:rFonts w:asciiTheme="majorBidi" w:hAnsiTheme="majorBidi" w:cstheme="majorBidi"/>
          <w:sz w:val="28"/>
          <w:szCs w:val="28"/>
          <w:rtl/>
        </w:rPr>
      </w:pPr>
    </w:p>
    <w:p w:rsidR="000426BA" w:rsidRDefault="000426BA" w:rsidP="000426BA">
      <w:pPr>
        <w:rPr>
          <w:rFonts w:asciiTheme="majorBidi" w:hAnsiTheme="majorBidi" w:cstheme="majorBidi"/>
          <w:sz w:val="28"/>
          <w:szCs w:val="28"/>
        </w:rPr>
      </w:pPr>
    </w:p>
    <w:p w:rsidR="000426BA" w:rsidRDefault="000426BA" w:rsidP="000426BA">
      <w:pPr>
        <w:tabs>
          <w:tab w:val="left" w:pos="8089"/>
        </w:tabs>
        <w:bidi/>
        <w:jc w:val="both"/>
        <w:rPr>
          <w:rFonts w:asciiTheme="majorBidi" w:hAnsiTheme="majorBidi" w:cs="B Nazanin"/>
          <w:sz w:val="32"/>
          <w:szCs w:val="32"/>
        </w:rPr>
      </w:pPr>
      <w:r w:rsidRPr="000426BA">
        <w:rPr>
          <w:rFonts w:cs="B Nazanin"/>
          <w:sz w:val="24"/>
          <w:szCs w:val="24"/>
          <w:rtl/>
        </w:rPr>
        <w:t>بر اساس مرور انجام‌شده، می‌توان نتیجه گرفت که «غذا به مثابه دارو» به‌عنوان یک پارادایم نوظهور در تعامل بین علم تغذیه و پزشکی نوین، دارای پشتوانه علمی قوی و ظرفیت بالا برای ارتقای سلامت جامعه است. این رویکرد نه‌تنها موجب بهبود شاخص‌های متابولیکی و کیفیت زندگی بیماران می‌شود، بلکه می‌تواند به‌عنوان ابزاری مؤثر برای کاهش هزینه‌های درمانی و تقویت نظام سلامت مبتنی بر پیشگیری به کار گرفته شود. با وجود این، گسترش این رویکرد نیازمند تدوین سیاست‌های یکپارچه، استانداردسازی روش‌های پژوهشی، تقویت آموزش تغذیه‌درمانی در دانشکده‌های پزشکی و توسعه مطالعات بلندمدت با طراحی‌های دقیق‌تر است. بر این اساس پیشنهاد می‌شود که پژوهش‌های آینده بر ارزیابی اثرات بلندمدت مداخلات تغذیه‌محور، بررسی هزینه</w:t>
      </w:r>
      <w:r w:rsidRPr="000426BA">
        <w:rPr>
          <w:rFonts w:ascii="Sakkal Majalla" w:hAnsi="Sakkal Majalla" w:cs="Sakkal Majalla" w:hint="cs"/>
          <w:sz w:val="24"/>
          <w:szCs w:val="24"/>
          <w:rtl/>
        </w:rPr>
        <w:t>–</w:t>
      </w:r>
      <w:r w:rsidRPr="000426BA">
        <w:rPr>
          <w:rFonts w:cs="B Nazanin" w:hint="cs"/>
          <w:sz w:val="24"/>
          <w:szCs w:val="24"/>
          <w:rtl/>
        </w:rPr>
        <w:t>فایده</w:t>
      </w:r>
      <w:r w:rsidRPr="000426BA">
        <w:rPr>
          <w:rFonts w:cs="B Nazanin"/>
          <w:sz w:val="24"/>
          <w:szCs w:val="24"/>
          <w:rtl/>
        </w:rPr>
        <w:t xml:space="preserve"> </w:t>
      </w:r>
      <w:r w:rsidRPr="000426BA">
        <w:rPr>
          <w:rFonts w:cs="B Nazanin" w:hint="cs"/>
          <w:sz w:val="24"/>
          <w:szCs w:val="24"/>
          <w:rtl/>
        </w:rPr>
        <w:t>در</w:t>
      </w:r>
      <w:r w:rsidRPr="000426BA">
        <w:rPr>
          <w:rFonts w:cs="B Nazanin"/>
          <w:sz w:val="24"/>
          <w:szCs w:val="24"/>
          <w:rtl/>
        </w:rPr>
        <w:t xml:space="preserve"> </w:t>
      </w:r>
      <w:r w:rsidRPr="000426BA">
        <w:rPr>
          <w:rFonts w:cs="B Nazanin" w:hint="cs"/>
          <w:sz w:val="24"/>
          <w:szCs w:val="24"/>
          <w:rtl/>
        </w:rPr>
        <w:t>جمعیت‌های</w:t>
      </w:r>
      <w:r w:rsidRPr="000426BA">
        <w:rPr>
          <w:rFonts w:cs="B Nazanin"/>
          <w:sz w:val="24"/>
          <w:szCs w:val="24"/>
          <w:rtl/>
        </w:rPr>
        <w:t xml:space="preserve"> </w:t>
      </w:r>
      <w:r w:rsidRPr="000426BA">
        <w:rPr>
          <w:rFonts w:cs="B Nazanin" w:hint="cs"/>
          <w:sz w:val="24"/>
          <w:szCs w:val="24"/>
          <w:rtl/>
        </w:rPr>
        <w:t>مختلف،</w:t>
      </w:r>
      <w:r w:rsidRPr="000426BA">
        <w:rPr>
          <w:rFonts w:cs="B Nazanin"/>
          <w:sz w:val="24"/>
          <w:szCs w:val="24"/>
          <w:rtl/>
        </w:rPr>
        <w:t xml:space="preserve"> </w:t>
      </w:r>
      <w:r w:rsidRPr="000426BA">
        <w:rPr>
          <w:rFonts w:cs="B Nazanin" w:hint="cs"/>
          <w:sz w:val="24"/>
          <w:szCs w:val="24"/>
          <w:rtl/>
        </w:rPr>
        <w:t>طراحی</w:t>
      </w:r>
      <w:r w:rsidRPr="000426BA">
        <w:rPr>
          <w:rFonts w:cs="B Nazanin"/>
          <w:sz w:val="24"/>
          <w:szCs w:val="24"/>
          <w:rtl/>
        </w:rPr>
        <w:t xml:space="preserve"> </w:t>
      </w:r>
      <w:r w:rsidRPr="000426BA">
        <w:rPr>
          <w:rFonts w:cs="B Nazanin" w:hint="cs"/>
          <w:sz w:val="24"/>
          <w:szCs w:val="24"/>
          <w:rtl/>
        </w:rPr>
        <w:t>الگوهای</w:t>
      </w:r>
      <w:r w:rsidRPr="000426BA">
        <w:rPr>
          <w:rFonts w:cs="B Nazanin"/>
          <w:sz w:val="24"/>
          <w:szCs w:val="24"/>
          <w:rtl/>
        </w:rPr>
        <w:t xml:space="preserve"> </w:t>
      </w:r>
      <w:r w:rsidRPr="000426BA">
        <w:rPr>
          <w:rFonts w:cs="B Nazanin" w:hint="cs"/>
          <w:sz w:val="24"/>
          <w:szCs w:val="24"/>
          <w:rtl/>
        </w:rPr>
        <w:t>بومی</w:t>
      </w:r>
      <w:r w:rsidRPr="000426BA">
        <w:rPr>
          <w:rFonts w:cs="B Nazanin"/>
          <w:sz w:val="24"/>
          <w:szCs w:val="24"/>
          <w:rtl/>
        </w:rPr>
        <w:t xml:space="preserve"> </w:t>
      </w:r>
      <w:r w:rsidRPr="000426BA">
        <w:rPr>
          <w:rFonts w:cs="B Nazanin" w:hint="cs"/>
          <w:sz w:val="24"/>
          <w:szCs w:val="24"/>
          <w:rtl/>
        </w:rPr>
        <w:t>نسخه</w:t>
      </w:r>
      <w:r w:rsidRPr="000426BA">
        <w:rPr>
          <w:rFonts w:cs="B Nazanin"/>
          <w:sz w:val="24"/>
          <w:szCs w:val="24"/>
          <w:rtl/>
        </w:rPr>
        <w:t xml:space="preserve"> </w:t>
      </w:r>
      <w:r w:rsidRPr="000426BA">
        <w:rPr>
          <w:rFonts w:cs="B Nazanin" w:hint="cs"/>
          <w:sz w:val="24"/>
          <w:szCs w:val="24"/>
          <w:rtl/>
        </w:rPr>
        <w:t>غذایی</w:t>
      </w:r>
      <w:r w:rsidRPr="000426BA">
        <w:rPr>
          <w:rFonts w:cs="B Nazanin"/>
          <w:sz w:val="24"/>
          <w:szCs w:val="24"/>
          <w:rtl/>
        </w:rPr>
        <w:t xml:space="preserve"> </w:t>
      </w:r>
      <w:r w:rsidRPr="000426BA">
        <w:rPr>
          <w:rFonts w:cs="B Nazanin" w:hint="cs"/>
          <w:sz w:val="24"/>
          <w:szCs w:val="24"/>
          <w:rtl/>
        </w:rPr>
        <w:t>و</w:t>
      </w:r>
      <w:r w:rsidRPr="000426BA">
        <w:rPr>
          <w:rFonts w:cs="B Nazanin"/>
          <w:sz w:val="24"/>
          <w:szCs w:val="24"/>
          <w:rtl/>
        </w:rPr>
        <w:t xml:space="preserve"> </w:t>
      </w:r>
      <w:r w:rsidRPr="000426BA">
        <w:rPr>
          <w:rFonts w:cs="B Nazanin" w:hint="cs"/>
          <w:sz w:val="24"/>
          <w:szCs w:val="24"/>
          <w:rtl/>
        </w:rPr>
        <w:t>توسعه</w:t>
      </w:r>
      <w:r w:rsidRPr="000426BA">
        <w:rPr>
          <w:rFonts w:cs="B Nazanin"/>
          <w:sz w:val="24"/>
          <w:szCs w:val="24"/>
          <w:rtl/>
        </w:rPr>
        <w:t xml:space="preserve"> </w:t>
      </w:r>
      <w:r w:rsidRPr="000426BA">
        <w:rPr>
          <w:rFonts w:cs="B Nazanin" w:hint="cs"/>
          <w:sz w:val="24"/>
          <w:szCs w:val="24"/>
          <w:rtl/>
        </w:rPr>
        <w:t>برنامه‌های</w:t>
      </w:r>
      <w:r w:rsidRPr="000426BA">
        <w:rPr>
          <w:rFonts w:cs="B Nazanin"/>
          <w:sz w:val="24"/>
          <w:szCs w:val="24"/>
          <w:rtl/>
        </w:rPr>
        <w:t xml:space="preserve"> </w:t>
      </w:r>
      <w:r w:rsidRPr="000426BA">
        <w:rPr>
          <w:rFonts w:cs="B Nazanin" w:hint="cs"/>
          <w:sz w:val="24"/>
          <w:szCs w:val="24"/>
          <w:rtl/>
        </w:rPr>
        <w:t>آموزشی</w:t>
      </w:r>
      <w:r w:rsidRPr="000426BA">
        <w:rPr>
          <w:rFonts w:cs="B Nazanin"/>
          <w:sz w:val="24"/>
          <w:szCs w:val="24"/>
          <w:rtl/>
        </w:rPr>
        <w:t xml:space="preserve"> </w:t>
      </w:r>
      <w:r w:rsidRPr="000426BA">
        <w:rPr>
          <w:rFonts w:cs="B Nazanin" w:hint="cs"/>
          <w:sz w:val="24"/>
          <w:szCs w:val="24"/>
          <w:rtl/>
        </w:rPr>
        <w:t>میان‌رشته‌ای</w:t>
      </w:r>
      <w:r w:rsidRPr="000426BA">
        <w:rPr>
          <w:rFonts w:cs="B Nazanin"/>
          <w:sz w:val="24"/>
          <w:szCs w:val="24"/>
          <w:rtl/>
        </w:rPr>
        <w:t xml:space="preserve"> </w:t>
      </w:r>
      <w:r w:rsidRPr="000426BA">
        <w:rPr>
          <w:rFonts w:cs="B Nazanin" w:hint="cs"/>
          <w:sz w:val="24"/>
          <w:szCs w:val="24"/>
          <w:rtl/>
        </w:rPr>
        <w:t>برای</w:t>
      </w:r>
      <w:r w:rsidRPr="000426BA">
        <w:rPr>
          <w:rFonts w:cs="B Nazanin"/>
          <w:sz w:val="24"/>
          <w:szCs w:val="24"/>
          <w:rtl/>
        </w:rPr>
        <w:t xml:space="preserve"> </w:t>
      </w:r>
      <w:r w:rsidRPr="000426BA">
        <w:rPr>
          <w:rFonts w:cs="B Nazanin" w:hint="cs"/>
          <w:sz w:val="24"/>
          <w:szCs w:val="24"/>
          <w:rtl/>
        </w:rPr>
        <w:t>متخصصان</w:t>
      </w:r>
      <w:r w:rsidRPr="000426BA">
        <w:rPr>
          <w:rFonts w:cs="B Nazanin"/>
          <w:sz w:val="24"/>
          <w:szCs w:val="24"/>
          <w:rtl/>
        </w:rPr>
        <w:t xml:space="preserve"> </w:t>
      </w:r>
      <w:r w:rsidRPr="000426BA">
        <w:rPr>
          <w:rFonts w:cs="B Nazanin" w:hint="cs"/>
          <w:sz w:val="24"/>
          <w:szCs w:val="24"/>
          <w:rtl/>
        </w:rPr>
        <w:t>سلامت</w:t>
      </w:r>
      <w:r w:rsidRPr="000426BA">
        <w:rPr>
          <w:rFonts w:cs="B Nazanin"/>
          <w:sz w:val="24"/>
          <w:szCs w:val="24"/>
          <w:rtl/>
        </w:rPr>
        <w:t xml:space="preserve"> </w:t>
      </w:r>
      <w:r w:rsidRPr="000426BA">
        <w:rPr>
          <w:rFonts w:cs="B Nazanin" w:hint="cs"/>
          <w:sz w:val="24"/>
          <w:szCs w:val="24"/>
          <w:rtl/>
        </w:rPr>
        <w:t>تمرکز</w:t>
      </w:r>
      <w:r w:rsidRPr="000426BA">
        <w:rPr>
          <w:rFonts w:cs="B Nazanin"/>
          <w:sz w:val="24"/>
          <w:szCs w:val="24"/>
          <w:rtl/>
        </w:rPr>
        <w:t xml:space="preserve"> </w:t>
      </w:r>
      <w:r w:rsidRPr="000426BA">
        <w:rPr>
          <w:rFonts w:cs="B Nazanin" w:hint="cs"/>
          <w:sz w:val="24"/>
          <w:szCs w:val="24"/>
          <w:rtl/>
        </w:rPr>
        <w:t>یابد</w:t>
      </w:r>
      <w:r w:rsidRPr="000426BA">
        <w:rPr>
          <w:rFonts w:cs="B Nazanin"/>
          <w:sz w:val="24"/>
          <w:szCs w:val="24"/>
          <w:rtl/>
        </w:rPr>
        <w:t xml:space="preserve">. </w:t>
      </w:r>
      <w:r w:rsidRPr="000426BA">
        <w:rPr>
          <w:rFonts w:cs="B Nazanin" w:hint="cs"/>
          <w:sz w:val="24"/>
          <w:szCs w:val="24"/>
          <w:rtl/>
        </w:rPr>
        <w:t>این</w:t>
      </w:r>
      <w:r w:rsidRPr="000426BA">
        <w:rPr>
          <w:rFonts w:cs="B Nazanin"/>
          <w:sz w:val="24"/>
          <w:szCs w:val="24"/>
          <w:rtl/>
        </w:rPr>
        <w:t xml:space="preserve"> </w:t>
      </w:r>
      <w:r w:rsidRPr="000426BA">
        <w:rPr>
          <w:rFonts w:cs="B Nazanin" w:hint="cs"/>
          <w:sz w:val="24"/>
          <w:szCs w:val="24"/>
          <w:rtl/>
        </w:rPr>
        <w:t>اقدامات</w:t>
      </w:r>
      <w:r w:rsidRPr="000426BA">
        <w:rPr>
          <w:rFonts w:cs="B Nazanin"/>
          <w:sz w:val="24"/>
          <w:szCs w:val="24"/>
          <w:rtl/>
        </w:rPr>
        <w:t xml:space="preserve"> </w:t>
      </w:r>
      <w:r w:rsidRPr="000426BA">
        <w:rPr>
          <w:rFonts w:cs="B Nazanin" w:hint="cs"/>
          <w:sz w:val="24"/>
          <w:szCs w:val="24"/>
          <w:rtl/>
        </w:rPr>
        <w:t>می‌تواند</w:t>
      </w:r>
      <w:r w:rsidRPr="000426BA">
        <w:rPr>
          <w:rFonts w:cs="B Nazanin"/>
          <w:sz w:val="24"/>
          <w:szCs w:val="24"/>
          <w:rtl/>
        </w:rPr>
        <w:t xml:space="preserve"> </w:t>
      </w:r>
      <w:r w:rsidRPr="000426BA">
        <w:rPr>
          <w:rFonts w:cs="B Nazanin" w:hint="cs"/>
          <w:sz w:val="24"/>
          <w:szCs w:val="24"/>
          <w:rtl/>
        </w:rPr>
        <w:t>مسیر</w:t>
      </w:r>
      <w:r w:rsidRPr="000426BA">
        <w:rPr>
          <w:rFonts w:cs="B Nazanin"/>
          <w:sz w:val="24"/>
          <w:szCs w:val="24"/>
          <w:rtl/>
        </w:rPr>
        <w:t xml:space="preserve"> </w:t>
      </w:r>
      <w:r w:rsidRPr="000426BA">
        <w:rPr>
          <w:rFonts w:cs="B Nazanin" w:hint="cs"/>
          <w:sz w:val="24"/>
          <w:szCs w:val="24"/>
          <w:rtl/>
        </w:rPr>
        <w:t>را</w:t>
      </w:r>
      <w:r w:rsidRPr="000426BA">
        <w:rPr>
          <w:rFonts w:cs="B Nazanin"/>
          <w:sz w:val="24"/>
          <w:szCs w:val="24"/>
          <w:rtl/>
        </w:rPr>
        <w:t xml:space="preserve"> </w:t>
      </w:r>
      <w:r w:rsidRPr="000426BA">
        <w:rPr>
          <w:rFonts w:cs="B Nazanin" w:hint="cs"/>
          <w:sz w:val="24"/>
          <w:szCs w:val="24"/>
          <w:rtl/>
        </w:rPr>
        <w:t>برای</w:t>
      </w:r>
      <w:r w:rsidRPr="000426BA">
        <w:rPr>
          <w:rFonts w:cs="B Nazanin"/>
          <w:sz w:val="24"/>
          <w:szCs w:val="24"/>
          <w:rtl/>
        </w:rPr>
        <w:t xml:space="preserve"> </w:t>
      </w:r>
      <w:r w:rsidRPr="000426BA">
        <w:rPr>
          <w:rFonts w:cs="B Nazanin" w:hint="cs"/>
          <w:sz w:val="24"/>
          <w:szCs w:val="24"/>
          <w:rtl/>
        </w:rPr>
        <w:t>نهادینه‌سازی</w:t>
      </w:r>
      <w:r w:rsidRPr="000426BA">
        <w:rPr>
          <w:rFonts w:cs="B Nazanin"/>
          <w:sz w:val="24"/>
          <w:szCs w:val="24"/>
          <w:rtl/>
        </w:rPr>
        <w:t xml:space="preserve"> </w:t>
      </w:r>
      <w:r w:rsidRPr="000426BA">
        <w:rPr>
          <w:rFonts w:cs="B Nazanin" w:hint="cs"/>
          <w:sz w:val="24"/>
          <w:szCs w:val="24"/>
          <w:rtl/>
        </w:rPr>
        <w:t>علمی</w:t>
      </w:r>
      <w:r w:rsidRPr="000426BA">
        <w:rPr>
          <w:rFonts w:cs="B Nazanin"/>
          <w:sz w:val="24"/>
          <w:szCs w:val="24"/>
          <w:rtl/>
        </w:rPr>
        <w:t xml:space="preserve"> </w:t>
      </w:r>
      <w:r w:rsidRPr="000426BA">
        <w:rPr>
          <w:rFonts w:cs="B Nazanin" w:hint="cs"/>
          <w:sz w:val="24"/>
          <w:szCs w:val="24"/>
          <w:rtl/>
        </w:rPr>
        <w:t>و</w:t>
      </w:r>
      <w:r w:rsidRPr="000426BA">
        <w:rPr>
          <w:rFonts w:cs="B Nazanin"/>
          <w:sz w:val="24"/>
          <w:szCs w:val="24"/>
          <w:rtl/>
        </w:rPr>
        <w:t xml:space="preserve"> </w:t>
      </w:r>
      <w:r w:rsidRPr="000426BA">
        <w:rPr>
          <w:rFonts w:cs="B Nazanin" w:hint="cs"/>
          <w:sz w:val="24"/>
          <w:szCs w:val="24"/>
          <w:rtl/>
        </w:rPr>
        <w:t>اجرایی</w:t>
      </w:r>
      <w:r w:rsidRPr="000426BA">
        <w:rPr>
          <w:rFonts w:cs="B Nazanin"/>
          <w:sz w:val="24"/>
          <w:szCs w:val="24"/>
          <w:rtl/>
        </w:rPr>
        <w:t xml:space="preserve"> </w:t>
      </w:r>
      <w:r w:rsidRPr="000426BA">
        <w:rPr>
          <w:rFonts w:cs="B Nazanin" w:hint="cs"/>
          <w:sz w:val="24"/>
          <w:szCs w:val="24"/>
          <w:rtl/>
        </w:rPr>
        <w:t>رویکرد</w:t>
      </w:r>
      <w:r w:rsidRPr="000426BA">
        <w:rPr>
          <w:rFonts w:cs="B Nazanin"/>
          <w:sz w:val="24"/>
          <w:szCs w:val="24"/>
          <w:rtl/>
        </w:rPr>
        <w:t xml:space="preserve"> </w:t>
      </w:r>
      <w:r w:rsidRPr="000426BA">
        <w:rPr>
          <w:rFonts w:cs="B Nazanin" w:hint="cs"/>
          <w:sz w:val="24"/>
          <w:szCs w:val="24"/>
          <w:rtl/>
        </w:rPr>
        <w:t>«غذا</w:t>
      </w:r>
      <w:r w:rsidRPr="000426BA">
        <w:rPr>
          <w:rFonts w:cs="B Nazanin"/>
          <w:sz w:val="24"/>
          <w:szCs w:val="24"/>
          <w:rtl/>
        </w:rPr>
        <w:t xml:space="preserve"> </w:t>
      </w:r>
      <w:r w:rsidRPr="000426BA">
        <w:rPr>
          <w:rFonts w:cs="B Nazanin" w:hint="cs"/>
          <w:sz w:val="24"/>
          <w:szCs w:val="24"/>
          <w:rtl/>
        </w:rPr>
        <w:t>به</w:t>
      </w:r>
      <w:r w:rsidRPr="000426BA">
        <w:rPr>
          <w:rFonts w:cs="B Nazanin"/>
          <w:sz w:val="24"/>
          <w:szCs w:val="24"/>
          <w:rtl/>
        </w:rPr>
        <w:t xml:space="preserve"> </w:t>
      </w:r>
      <w:r w:rsidRPr="000426BA">
        <w:rPr>
          <w:rFonts w:cs="B Nazanin" w:hint="cs"/>
          <w:sz w:val="24"/>
          <w:szCs w:val="24"/>
          <w:rtl/>
        </w:rPr>
        <w:t>مثابه</w:t>
      </w:r>
      <w:r w:rsidRPr="000426BA">
        <w:rPr>
          <w:rFonts w:cs="B Nazanin"/>
          <w:sz w:val="24"/>
          <w:szCs w:val="24"/>
          <w:rtl/>
        </w:rPr>
        <w:t xml:space="preserve"> </w:t>
      </w:r>
      <w:r w:rsidRPr="000426BA">
        <w:rPr>
          <w:rFonts w:cs="B Nazanin" w:hint="cs"/>
          <w:sz w:val="24"/>
          <w:szCs w:val="24"/>
          <w:rtl/>
        </w:rPr>
        <w:t>دارو»</w:t>
      </w:r>
      <w:r w:rsidRPr="000426BA">
        <w:rPr>
          <w:rFonts w:cs="B Nazanin"/>
          <w:sz w:val="24"/>
          <w:szCs w:val="24"/>
          <w:rtl/>
        </w:rPr>
        <w:t xml:space="preserve"> در نظام‌های سلامت هموار سازد</w:t>
      </w:r>
      <w:r w:rsidRPr="000426BA">
        <w:rPr>
          <w:rFonts w:cs="B Nazanin"/>
          <w:sz w:val="24"/>
          <w:szCs w:val="24"/>
        </w:rPr>
        <w:t>.</w:t>
      </w: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rPr>
          <w:rFonts w:asciiTheme="majorBidi" w:hAnsiTheme="majorBidi" w:cs="B Nazanin"/>
          <w:sz w:val="32"/>
          <w:szCs w:val="32"/>
          <w:rtl/>
        </w:rPr>
      </w:pPr>
    </w:p>
    <w:p w:rsidR="000426BA" w:rsidRDefault="000426BA" w:rsidP="000426BA">
      <w:pPr>
        <w:bidi/>
        <w:jc w:val="center"/>
        <w:rPr>
          <w:rFonts w:asciiTheme="majorBidi" w:hAnsiTheme="majorBidi" w:cstheme="majorBidi" w:hint="cs"/>
          <w:sz w:val="24"/>
          <w:szCs w:val="24"/>
          <w:u w:val="single"/>
          <w:rtl/>
        </w:rPr>
      </w:pPr>
      <w:r>
        <w:rPr>
          <w:rFonts w:asciiTheme="majorBidi" w:hAnsiTheme="majorBidi" w:cstheme="majorBidi" w:hint="cs"/>
          <w:sz w:val="24"/>
          <w:szCs w:val="24"/>
          <w:u w:val="single"/>
          <w:rtl/>
        </w:rPr>
        <w:t>7</w:t>
      </w:r>
    </w:p>
    <w:p w:rsidR="000426BA" w:rsidRDefault="000426BA" w:rsidP="000426BA">
      <w:pPr>
        <w:jc w:val="right"/>
        <w:rPr>
          <w:rFonts w:asciiTheme="majorBidi" w:hAnsiTheme="majorBidi" w:cstheme="majorBidi"/>
          <w:sz w:val="24"/>
          <w:szCs w:val="24"/>
          <w:u w:val="single"/>
        </w:rPr>
      </w:pPr>
      <w:r w:rsidRPr="000426BA">
        <w:rPr>
          <w:rFonts w:asciiTheme="majorBidi" w:hAnsiTheme="majorBidi" w:cstheme="majorBidi"/>
          <w:noProof/>
          <w:sz w:val="24"/>
          <w:szCs w:val="24"/>
        </w:rPr>
        <w:lastRenderedPageBreak/>
        <w:drawing>
          <wp:inline distT="0" distB="0" distL="0" distR="0">
            <wp:extent cx="6829778" cy="873760"/>
            <wp:effectExtent l="0" t="0" r="9525" b="2540"/>
            <wp:docPr id="9" name="Picture 9"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42761" cy="875421"/>
                    </a:xfrm>
                    <a:prstGeom prst="rect">
                      <a:avLst/>
                    </a:prstGeom>
                    <a:noFill/>
                    <a:ln>
                      <a:noFill/>
                    </a:ln>
                  </pic:spPr>
                </pic:pic>
              </a:graphicData>
            </a:graphic>
          </wp:inline>
        </w:drawing>
      </w:r>
    </w:p>
    <w:p w:rsidR="000426BA" w:rsidRPr="000426BA" w:rsidRDefault="000426BA" w:rsidP="000426BA">
      <w:pPr>
        <w:rPr>
          <w:rFonts w:asciiTheme="majorBidi" w:hAnsiTheme="majorBidi" w:cstheme="majorBidi"/>
          <w:sz w:val="24"/>
          <w:szCs w:val="24"/>
        </w:rPr>
      </w:pPr>
    </w:p>
    <w:p w:rsidR="000426BA" w:rsidRDefault="000426BA" w:rsidP="000426BA">
      <w:pPr>
        <w:rPr>
          <w:rFonts w:asciiTheme="majorBidi" w:hAnsiTheme="majorBidi" w:cstheme="majorBidi"/>
          <w:sz w:val="24"/>
          <w:szCs w:val="24"/>
        </w:rPr>
      </w:pPr>
    </w:p>
    <w:p w:rsidR="000426BA" w:rsidRPr="000426BA" w:rsidRDefault="000426BA" w:rsidP="000426BA">
      <w:pPr>
        <w:tabs>
          <w:tab w:val="left" w:pos="7200"/>
        </w:tabs>
        <w:rPr>
          <w:rFonts w:asciiTheme="majorBidi" w:hAnsiTheme="majorBidi" w:cstheme="majorBidi"/>
          <w:sz w:val="24"/>
          <w:szCs w:val="24"/>
        </w:rPr>
      </w:pPr>
      <w:r w:rsidRPr="000426BA">
        <w:rPr>
          <w:rFonts w:asciiTheme="majorBidi" w:hAnsiTheme="majorBidi" w:cs="B Nazanin" w:hint="cs"/>
          <w:b/>
          <w:bCs/>
          <w:sz w:val="24"/>
          <w:szCs w:val="24"/>
          <w:rtl/>
        </w:rPr>
        <w:t>منابع</w:t>
      </w:r>
      <w:r w:rsidRPr="000426BA">
        <w:rPr>
          <w:rFonts w:asciiTheme="majorBidi" w:hAnsiTheme="majorBidi" w:cstheme="majorBidi"/>
          <w:sz w:val="24"/>
          <w:szCs w:val="24"/>
        </w:rPr>
        <w:t>-</w:t>
      </w:r>
    </w:p>
    <w:p w:rsidR="000426BA" w:rsidRPr="000426BA" w:rsidRDefault="000426BA" w:rsidP="000426BA">
      <w:pPr>
        <w:tabs>
          <w:tab w:val="left" w:pos="7200"/>
        </w:tabs>
        <w:rPr>
          <w:rFonts w:asciiTheme="majorBidi" w:hAnsiTheme="majorBidi" w:cstheme="majorBidi"/>
          <w:sz w:val="24"/>
          <w:szCs w:val="24"/>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1. American Heart Association. (2025). A systematic review of “Food Is Medicine” randomized controlled trials for </w:t>
      </w:r>
      <w:proofErr w:type="spellStart"/>
      <w:r w:rsidRPr="000426BA">
        <w:rPr>
          <w:rFonts w:asciiTheme="majorBidi" w:hAnsiTheme="majorBidi" w:cstheme="majorBidi"/>
          <w:sz w:val="20"/>
          <w:szCs w:val="20"/>
        </w:rPr>
        <w:t>noncommunicable</w:t>
      </w:r>
      <w:proofErr w:type="spellEnd"/>
      <w:r w:rsidRPr="000426BA">
        <w:rPr>
          <w:rFonts w:asciiTheme="majorBidi" w:hAnsiTheme="majorBidi" w:cstheme="majorBidi"/>
          <w:sz w:val="20"/>
          <w:szCs w:val="20"/>
        </w:rPr>
        <w:t xml:space="preserve"> disease in the United States. Circulation: Cardiovascular Quality and Outcomes. https://doi.org/10.1161/CIRCOUTCOMES.125.010101</w:t>
      </w:r>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2. </w:t>
      </w:r>
      <w:proofErr w:type="spellStart"/>
      <w:r w:rsidRPr="000426BA">
        <w:rPr>
          <w:rFonts w:asciiTheme="majorBidi" w:hAnsiTheme="majorBidi" w:cstheme="majorBidi"/>
          <w:sz w:val="20"/>
          <w:szCs w:val="20"/>
        </w:rPr>
        <w:t>Bleich</w:t>
      </w:r>
      <w:proofErr w:type="spellEnd"/>
      <w:r w:rsidRPr="000426BA">
        <w:rPr>
          <w:rFonts w:asciiTheme="majorBidi" w:hAnsiTheme="majorBidi" w:cstheme="majorBidi"/>
          <w:sz w:val="20"/>
          <w:szCs w:val="20"/>
        </w:rPr>
        <w:t xml:space="preserve">, S. N., &amp; Jones-Smith, J. (2024). Implementation of Food is Medicine programs in healthcare settings: A narrative review. JAMA Network Open, 7(3), e243513. </w:t>
      </w:r>
      <w:hyperlink r:id="rId6" w:history="1">
        <w:r w:rsidRPr="00D60644">
          <w:rPr>
            <w:rStyle w:val="Hyperlink"/>
            <w:rFonts w:asciiTheme="majorBidi" w:hAnsiTheme="majorBidi" w:cstheme="majorBidi"/>
            <w:sz w:val="20"/>
            <w:szCs w:val="20"/>
          </w:rPr>
          <w:t>https://doi.org/10.1001/jamanetworkopen.2024.3513</w:t>
        </w:r>
      </w:hyperlink>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3. Fischer, M., Smith, J., &amp; Patel, A. (2024). Narrative review: Food as medicine across the pediatric age continuum. Current Pediatrics Reports, 12(1), 45-58. </w:t>
      </w:r>
      <w:hyperlink r:id="rId7" w:history="1">
        <w:r w:rsidRPr="00D60644">
          <w:rPr>
            <w:rStyle w:val="Hyperlink"/>
            <w:rFonts w:asciiTheme="majorBidi" w:hAnsiTheme="majorBidi" w:cstheme="majorBidi"/>
            <w:sz w:val="20"/>
            <w:szCs w:val="20"/>
          </w:rPr>
          <w:t>https://doi.org/10.1007/s40124-023-00298-x</w:t>
        </w:r>
      </w:hyperlink>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4. Lee, Y., </w:t>
      </w:r>
      <w:proofErr w:type="spellStart"/>
      <w:r w:rsidRPr="000426BA">
        <w:rPr>
          <w:rFonts w:asciiTheme="majorBidi" w:hAnsiTheme="majorBidi" w:cstheme="majorBidi"/>
          <w:sz w:val="20"/>
          <w:szCs w:val="20"/>
        </w:rPr>
        <w:t>Mozaffarian</w:t>
      </w:r>
      <w:proofErr w:type="spellEnd"/>
      <w:r w:rsidRPr="000426BA">
        <w:rPr>
          <w:rFonts w:asciiTheme="majorBidi" w:hAnsiTheme="majorBidi" w:cstheme="majorBidi"/>
          <w:sz w:val="20"/>
          <w:szCs w:val="20"/>
        </w:rPr>
        <w:t xml:space="preserve">, D., &amp; </w:t>
      </w:r>
      <w:proofErr w:type="spellStart"/>
      <w:r w:rsidRPr="000426BA">
        <w:rPr>
          <w:rFonts w:asciiTheme="majorBidi" w:hAnsiTheme="majorBidi" w:cstheme="majorBidi"/>
          <w:sz w:val="20"/>
          <w:szCs w:val="20"/>
        </w:rPr>
        <w:t>Sy</w:t>
      </w:r>
      <w:proofErr w:type="spellEnd"/>
      <w:r w:rsidRPr="000426BA">
        <w:rPr>
          <w:rFonts w:asciiTheme="majorBidi" w:hAnsiTheme="majorBidi" w:cstheme="majorBidi"/>
          <w:sz w:val="20"/>
          <w:szCs w:val="20"/>
        </w:rPr>
        <w:t xml:space="preserve">, S. (2023). Healthy food prescription programs and their impact on dietary behavior and </w:t>
      </w:r>
      <w:proofErr w:type="spellStart"/>
      <w:r w:rsidRPr="000426BA">
        <w:rPr>
          <w:rFonts w:asciiTheme="majorBidi" w:hAnsiTheme="majorBidi" w:cstheme="majorBidi"/>
          <w:sz w:val="20"/>
          <w:szCs w:val="20"/>
        </w:rPr>
        <w:t>cardiometabolic</w:t>
      </w:r>
      <w:proofErr w:type="spellEnd"/>
      <w:r w:rsidRPr="000426BA">
        <w:rPr>
          <w:rFonts w:asciiTheme="majorBidi" w:hAnsiTheme="majorBidi" w:cstheme="majorBidi"/>
          <w:sz w:val="20"/>
          <w:szCs w:val="20"/>
        </w:rPr>
        <w:t xml:space="preserve"> risk factors: A systematic review and meta</w:t>
      </w:r>
      <w:r w:rsidRPr="000426BA">
        <w:rPr>
          <w:rFonts w:ascii="MS Mincho" w:eastAsia="MS Mincho" w:hAnsi="MS Mincho" w:cs="MS Mincho" w:hint="eastAsia"/>
          <w:sz w:val="20"/>
          <w:szCs w:val="20"/>
        </w:rPr>
        <w:t>‑</w:t>
      </w:r>
      <w:r w:rsidRPr="000426BA">
        <w:rPr>
          <w:rFonts w:asciiTheme="majorBidi" w:hAnsiTheme="majorBidi" w:cstheme="majorBidi"/>
          <w:sz w:val="20"/>
          <w:szCs w:val="20"/>
        </w:rPr>
        <w:t xml:space="preserve">analysis. PLOS Medicine, 20(5), e1004241. </w:t>
      </w:r>
      <w:hyperlink r:id="rId8" w:history="1">
        <w:r w:rsidRPr="00D60644">
          <w:rPr>
            <w:rStyle w:val="Hyperlink"/>
            <w:rFonts w:asciiTheme="majorBidi" w:hAnsiTheme="majorBidi" w:cstheme="majorBidi"/>
            <w:sz w:val="20"/>
            <w:szCs w:val="20"/>
          </w:rPr>
          <w:t>https://doi.org/10.1371/journal.pmed.1004241</w:t>
        </w:r>
      </w:hyperlink>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5. Chen, Z., </w:t>
      </w:r>
      <w:proofErr w:type="spellStart"/>
      <w:proofErr w:type="gramStart"/>
      <w:r w:rsidRPr="000426BA">
        <w:rPr>
          <w:rFonts w:asciiTheme="majorBidi" w:hAnsiTheme="majorBidi" w:cstheme="majorBidi"/>
          <w:sz w:val="20"/>
          <w:szCs w:val="20"/>
        </w:rPr>
        <w:t>Gu</w:t>
      </w:r>
      <w:proofErr w:type="spellEnd"/>
      <w:proofErr w:type="gramEnd"/>
      <w:r w:rsidRPr="000426BA">
        <w:rPr>
          <w:rFonts w:asciiTheme="majorBidi" w:hAnsiTheme="majorBidi" w:cstheme="majorBidi"/>
          <w:sz w:val="20"/>
          <w:szCs w:val="20"/>
        </w:rPr>
        <w:t xml:space="preserve">, J., &amp; Lin, S. (2022). Food as medicine? Exploring the impact of providing healthy foods on adherence and clinical and economic outcomes. Health Affairs, 41(12), 1793-1800. </w:t>
      </w:r>
      <w:hyperlink r:id="rId9" w:history="1">
        <w:r w:rsidRPr="00D60644">
          <w:rPr>
            <w:rStyle w:val="Hyperlink"/>
            <w:rFonts w:asciiTheme="majorBidi" w:hAnsiTheme="majorBidi" w:cstheme="majorBidi"/>
            <w:sz w:val="20"/>
            <w:szCs w:val="20"/>
          </w:rPr>
          <w:t>https://doi.org/10.1377/hlthaff.2022.00475</w:t>
        </w:r>
      </w:hyperlink>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6. Moran, A. J., &amp; Roberto, C. A. (2025). A “Food Is Medicine” approach to disease prevention: Limitations and alternatives. JAMA, 333(5), 421-430. </w:t>
      </w:r>
      <w:hyperlink r:id="rId10" w:history="1">
        <w:r w:rsidRPr="00D60644">
          <w:rPr>
            <w:rStyle w:val="Hyperlink"/>
            <w:rFonts w:asciiTheme="majorBidi" w:hAnsiTheme="majorBidi" w:cstheme="majorBidi"/>
            <w:sz w:val="20"/>
            <w:szCs w:val="20"/>
          </w:rPr>
          <w:t>https://doi.org/10.1001/jama.2024.24567</w:t>
        </w:r>
      </w:hyperlink>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7. Tan, S., Li, M., &amp; Wang, X. (2022). Exploring culinary medicine as a promising method of nutritional education in medical school: A scoping review. Medical Education Online, 27(1), 2048435. </w:t>
      </w:r>
      <w:hyperlink r:id="rId11" w:history="1">
        <w:r w:rsidRPr="00D60644">
          <w:rPr>
            <w:rStyle w:val="Hyperlink"/>
            <w:rFonts w:asciiTheme="majorBidi" w:hAnsiTheme="majorBidi" w:cstheme="majorBidi"/>
            <w:sz w:val="20"/>
            <w:szCs w:val="20"/>
          </w:rPr>
          <w:t>https://doi.org/10.1080/10872981.2022.2048435</w:t>
        </w:r>
      </w:hyperlink>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8. Johnson, R. (2023, May 15). Narrative review: Food as medication – a review and report: How food and diet impact the treatment of disease. </w:t>
      </w:r>
      <w:proofErr w:type="spellStart"/>
      <w:r w:rsidRPr="000426BA">
        <w:rPr>
          <w:rFonts w:asciiTheme="majorBidi" w:hAnsiTheme="majorBidi" w:cstheme="majorBidi"/>
          <w:sz w:val="20"/>
          <w:szCs w:val="20"/>
        </w:rPr>
        <w:t>Newswise</w:t>
      </w:r>
      <w:proofErr w:type="spellEnd"/>
      <w:r w:rsidRPr="000426BA">
        <w:rPr>
          <w:rFonts w:asciiTheme="majorBidi" w:hAnsiTheme="majorBidi" w:cstheme="majorBidi"/>
          <w:sz w:val="20"/>
          <w:szCs w:val="20"/>
        </w:rPr>
        <w:t xml:space="preserve">. </w:t>
      </w:r>
      <w:hyperlink r:id="rId12" w:history="1">
        <w:r w:rsidRPr="00D60644">
          <w:rPr>
            <w:rStyle w:val="Hyperlink"/>
            <w:rFonts w:asciiTheme="majorBidi" w:hAnsiTheme="majorBidi" w:cstheme="majorBidi"/>
            <w:sz w:val="20"/>
            <w:szCs w:val="20"/>
          </w:rPr>
          <w:t>https://www.newswise.com/articles/narrative-review-food-as-medication</w:t>
        </w:r>
      </w:hyperlink>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9. Norris, S. A., Williams, C. M., &amp; Brown, K. (2023). A systematic literature review of nutrition interventions implemented to address food insecurity as a social determinant of health. Nutrition Reviews, 81(8), 1005-1019. </w:t>
      </w:r>
      <w:hyperlink r:id="rId13" w:history="1">
        <w:r w:rsidRPr="00D60644">
          <w:rPr>
            <w:rStyle w:val="Hyperlink"/>
            <w:rFonts w:asciiTheme="majorBidi" w:hAnsiTheme="majorBidi" w:cstheme="majorBidi"/>
            <w:sz w:val="20"/>
            <w:szCs w:val="20"/>
          </w:rPr>
          <w:t>https://doi.org/10.1093/nutrit/nuac090</w:t>
        </w:r>
      </w:hyperlink>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10. Anderson, P. M., &amp; Garcia, R. (2024). The use of medical foods to fight chronic diseases: A narrative review. Clinical Nutrition ESPEN, 59, 112-120. </w:t>
      </w:r>
      <w:hyperlink r:id="rId14" w:history="1">
        <w:r w:rsidRPr="00D60644">
          <w:rPr>
            <w:rStyle w:val="Hyperlink"/>
            <w:rFonts w:asciiTheme="majorBidi" w:hAnsiTheme="majorBidi" w:cstheme="majorBidi"/>
            <w:sz w:val="20"/>
            <w:szCs w:val="20"/>
          </w:rPr>
          <w:t>https://doi.org/10.1016/j.clnesp.2023.12.004</w:t>
        </w:r>
      </w:hyperlink>
    </w:p>
    <w:p w:rsidR="000426BA" w:rsidRPr="000426BA" w:rsidRDefault="000426BA"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11. </w:t>
      </w:r>
      <w:proofErr w:type="spellStart"/>
      <w:r w:rsidRPr="000426BA">
        <w:rPr>
          <w:rFonts w:asciiTheme="majorBidi" w:hAnsiTheme="majorBidi" w:cstheme="majorBidi"/>
          <w:sz w:val="20"/>
          <w:szCs w:val="20"/>
        </w:rPr>
        <w:t>Neuenschwander</w:t>
      </w:r>
      <w:proofErr w:type="spellEnd"/>
      <w:r w:rsidRPr="000426BA">
        <w:rPr>
          <w:rFonts w:asciiTheme="majorBidi" w:hAnsiTheme="majorBidi" w:cstheme="majorBidi"/>
          <w:sz w:val="20"/>
          <w:szCs w:val="20"/>
        </w:rPr>
        <w:t xml:space="preserve">, M., </w:t>
      </w:r>
      <w:proofErr w:type="spellStart"/>
      <w:r w:rsidRPr="000426BA">
        <w:rPr>
          <w:rFonts w:asciiTheme="majorBidi" w:hAnsiTheme="majorBidi" w:cstheme="majorBidi"/>
          <w:sz w:val="20"/>
          <w:szCs w:val="20"/>
        </w:rPr>
        <w:t>Stadelmaier</w:t>
      </w:r>
      <w:proofErr w:type="spellEnd"/>
      <w:r w:rsidRPr="000426BA">
        <w:rPr>
          <w:rFonts w:asciiTheme="majorBidi" w:hAnsiTheme="majorBidi" w:cstheme="majorBidi"/>
          <w:sz w:val="20"/>
          <w:szCs w:val="20"/>
        </w:rPr>
        <w:t>, J., &amp; Schlesinger, S. (2023). Substitution of animal</w:t>
      </w:r>
      <w:r w:rsidRPr="000426BA">
        <w:rPr>
          <w:rFonts w:ascii="MS Mincho" w:eastAsia="MS Mincho" w:hAnsi="MS Mincho" w:cs="MS Mincho" w:hint="eastAsia"/>
          <w:sz w:val="20"/>
          <w:szCs w:val="20"/>
        </w:rPr>
        <w:t>‑</w:t>
      </w:r>
      <w:r w:rsidRPr="000426BA">
        <w:rPr>
          <w:rFonts w:asciiTheme="majorBidi" w:hAnsiTheme="majorBidi" w:cstheme="majorBidi"/>
          <w:sz w:val="20"/>
          <w:szCs w:val="20"/>
        </w:rPr>
        <w:t>based with plant</w:t>
      </w:r>
      <w:r w:rsidRPr="000426BA">
        <w:rPr>
          <w:rFonts w:ascii="MS Mincho" w:eastAsia="MS Mincho" w:hAnsi="MS Mincho" w:cs="MS Mincho" w:hint="eastAsia"/>
          <w:sz w:val="20"/>
          <w:szCs w:val="20"/>
        </w:rPr>
        <w:t>‑</w:t>
      </w:r>
      <w:r w:rsidRPr="000426BA">
        <w:rPr>
          <w:rFonts w:asciiTheme="majorBidi" w:hAnsiTheme="majorBidi" w:cstheme="majorBidi"/>
          <w:sz w:val="20"/>
          <w:szCs w:val="20"/>
        </w:rPr>
        <w:t xml:space="preserve">based foods on </w:t>
      </w:r>
      <w:proofErr w:type="spellStart"/>
      <w:r w:rsidRPr="000426BA">
        <w:rPr>
          <w:rFonts w:asciiTheme="majorBidi" w:hAnsiTheme="majorBidi" w:cstheme="majorBidi"/>
          <w:sz w:val="20"/>
          <w:szCs w:val="20"/>
        </w:rPr>
        <w:t>cardiometabolic</w:t>
      </w:r>
      <w:proofErr w:type="spellEnd"/>
      <w:r w:rsidRPr="000426BA">
        <w:rPr>
          <w:rFonts w:asciiTheme="majorBidi" w:hAnsiTheme="majorBidi" w:cstheme="majorBidi"/>
          <w:sz w:val="20"/>
          <w:szCs w:val="20"/>
        </w:rPr>
        <w:t xml:space="preserve"> health and all</w:t>
      </w:r>
      <w:r w:rsidRPr="000426BA">
        <w:rPr>
          <w:rFonts w:ascii="MS Mincho" w:eastAsia="MS Mincho" w:hAnsi="MS Mincho" w:cs="MS Mincho" w:hint="eastAsia"/>
          <w:sz w:val="20"/>
          <w:szCs w:val="20"/>
        </w:rPr>
        <w:t>‑</w:t>
      </w:r>
      <w:r w:rsidRPr="000426BA">
        <w:rPr>
          <w:rFonts w:asciiTheme="majorBidi" w:hAnsiTheme="majorBidi" w:cstheme="majorBidi"/>
          <w:sz w:val="20"/>
          <w:szCs w:val="20"/>
        </w:rPr>
        <w:t>cause mortality: A systematic review and meta</w:t>
      </w:r>
      <w:r w:rsidRPr="000426BA">
        <w:rPr>
          <w:rFonts w:ascii="MS Mincho" w:eastAsia="MS Mincho" w:hAnsi="MS Mincho" w:cs="MS Mincho" w:hint="eastAsia"/>
          <w:sz w:val="20"/>
          <w:szCs w:val="20"/>
        </w:rPr>
        <w:t>‑</w:t>
      </w:r>
      <w:r w:rsidRPr="000426BA">
        <w:rPr>
          <w:rFonts w:asciiTheme="majorBidi" w:hAnsiTheme="majorBidi" w:cstheme="majorBidi"/>
          <w:sz w:val="20"/>
          <w:szCs w:val="20"/>
        </w:rPr>
        <w:t xml:space="preserve">analysis of prospective studies. BMC Medicine, 21(1), 404. </w:t>
      </w:r>
      <w:hyperlink r:id="rId15" w:history="1">
        <w:r w:rsidRPr="00D60644">
          <w:rPr>
            <w:rStyle w:val="Hyperlink"/>
            <w:rFonts w:asciiTheme="majorBidi" w:hAnsiTheme="majorBidi" w:cstheme="majorBidi"/>
            <w:sz w:val="20"/>
            <w:szCs w:val="20"/>
          </w:rPr>
          <w:t>https://doi.org/10.1186/s12916-023-03102-3</w:t>
        </w:r>
      </w:hyperlink>
    </w:p>
    <w:p w:rsidR="000426BA" w:rsidRDefault="008E07B1" w:rsidP="000426BA">
      <w:pPr>
        <w:tabs>
          <w:tab w:val="left" w:pos="7200"/>
        </w:tabs>
        <w:jc w:val="center"/>
        <w:rPr>
          <w:rFonts w:asciiTheme="majorBidi" w:hAnsiTheme="majorBidi" w:cstheme="majorBidi"/>
          <w:sz w:val="24"/>
          <w:szCs w:val="24"/>
          <w:u w:val="single"/>
          <w:rtl/>
        </w:rPr>
      </w:pPr>
      <w:r>
        <w:rPr>
          <w:rFonts w:asciiTheme="majorBidi" w:hAnsiTheme="majorBidi" w:cstheme="majorBidi" w:hint="cs"/>
          <w:sz w:val="24"/>
          <w:szCs w:val="24"/>
          <w:u w:val="single"/>
          <w:rtl/>
        </w:rPr>
        <w:t>8</w:t>
      </w:r>
    </w:p>
    <w:p w:rsidR="008E07B1" w:rsidRPr="000426BA" w:rsidRDefault="008E07B1" w:rsidP="008E07B1">
      <w:pPr>
        <w:tabs>
          <w:tab w:val="left" w:pos="7200"/>
        </w:tabs>
        <w:jc w:val="right"/>
        <w:rPr>
          <w:rFonts w:asciiTheme="majorBidi" w:hAnsiTheme="majorBidi" w:cstheme="majorBidi"/>
          <w:sz w:val="24"/>
          <w:szCs w:val="24"/>
          <w:u w:val="single"/>
          <w:rtl/>
        </w:rPr>
      </w:pPr>
      <w:r w:rsidRPr="008E07B1">
        <w:rPr>
          <w:rFonts w:asciiTheme="majorBidi" w:hAnsiTheme="majorBidi" w:cstheme="majorBidi"/>
          <w:noProof/>
          <w:sz w:val="24"/>
          <w:szCs w:val="24"/>
        </w:rPr>
        <w:lastRenderedPageBreak/>
        <w:drawing>
          <wp:inline distT="0" distB="0" distL="0" distR="0">
            <wp:extent cx="6841067" cy="873760"/>
            <wp:effectExtent l="0" t="0" r="0" b="2540"/>
            <wp:docPr id="10" name="Picture 10"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48168" cy="874667"/>
                    </a:xfrm>
                    <a:prstGeom prst="rect">
                      <a:avLst/>
                    </a:prstGeom>
                    <a:noFill/>
                    <a:ln>
                      <a:noFill/>
                    </a:ln>
                  </pic:spPr>
                </pic:pic>
              </a:graphicData>
            </a:graphic>
          </wp:inline>
        </w:drawing>
      </w:r>
    </w:p>
    <w:p w:rsidR="000426BA" w:rsidRDefault="000426BA" w:rsidP="000426BA">
      <w:pPr>
        <w:tabs>
          <w:tab w:val="left" w:pos="7200"/>
        </w:tabs>
        <w:rPr>
          <w:rFonts w:asciiTheme="majorBidi" w:hAnsiTheme="majorBidi" w:cstheme="majorBidi"/>
          <w:sz w:val="24"/>
          <w:szCs w:val="24"/>
          <w:rtl/>
        </w:rPr>
      </w:pPr>
    </w:p>
    <w:p w:rsidR="008E07B1" w:rsidRDefault="008E07B1" w:rsidP="000426BA">
      <w:pPr>
        <w:tabs>
          <w:tab w:val="left" w:pos="7200"/>
        </w:tabs>
        <w:rPr>
          <w:rFonts w:asciiTheme="majorBidi" w:hAnsiTheme="majorBidi" w:cstheme="majorBidi"/>
          <w:sz w:val="24"/>
          <w:szCs w:val="24"/>
          <w:rtl/>
        </w:rPr>
      </w:pPr>
    </w:p>
    <w:p w:rsidR="008E07B1" w:rsidRPr="000426BA" w:rsidRDefault="008E07B1" w:rsidP="000426BA">
      <w:pPr>
        <w:tabs>
          <w:tab w:val="left" w:pos="7200"/>
        </w:tabs>
        <w:rPr>
          <w:rFonts w:asciiTheme="majorBidi" w:hAnsiTheme="majorBidi" w:cstheme="majorBidi"/>
          <w:sz w:val="24"/>
          <w:szCs w:val="24"/>
          <w:rtl/>
        </w:rPr>
      </w:pPr>
    </w:p>
    <w:p w:rsidR="000426BA" w:rsidRPr="000426BA" w:rsidRDefault="000426BA" w:rsidP="000426BA">
      <w:pPr>
        <w:tabs>
          <w:tab w:val="left" w:pos="7200"/>
        </w:tabs>
        <w:jc w:val="center"/>
        <w:rPr>
          <w:rFonts w:asciiTheme="majorBidi" w:hAnsiTheme="majorBidi" w:cstheme="majorBidi"/>
          <w:sz w:val="24"/>
          <w:szCs w:val="24"/>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12. Downer, S., &amp; Berkowitz, S. A. (2023). Addressing barriers to healthy eating through Food as Medicine initiatives. American Journal of Preventive Medicine, 64(4), 589-597. </w:t>
      </w:r>
      <w:hyperlink r:id="rId16" w:history="1">
        <w:r w:rsidR="008E07B1" w:rsidRPr="00D60644">
          <w:rPr>
            <w:rStyle w:val="Hyperlink"/>
            <w:rFonts w:asciiTheme="majorBidi" w:hAnsiTheme="majorBidi" w:cstheme="majorBidi"/>
            <w:sz w:val="20"/>
            <w:szCs w:val="20"/>
          </w:rPr>
          <w:t>https://doi.org/10.1016/j.amepre.2022.11.003</w:t>
        </w:r>
      </w:hyperlink>
    </w:p>
    <w:p w:rsidR="008E07B1" w:rsidRPr="000426BA" w:rsidRDefault="008E07B1"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13. Andersen, V., </w:t>
      </w:r>
      <w:proofErr w:type="spellStart"/>
      <w:r w:rsidRPr="000426BA">
        <w:rPr>
          <w:rFonts w:asciiTheme="majorBidi" w:hAnsiTheme="majorBidi" w:cstheme="majorBidi"/>
          <w:sz w:val="20"/>
          <w:szCs w:val="20"/>
        </w:rPr>
        <w:t>Halfvarson</w:t>
      </w:r>
      <w:proofErr w:type="spellEnd"/>
      <w:r w:rsidRPr="000426BA">
        <w:rPr>
          <w:rFonts w:asciiTheme="majorBidi" w:hAnsiTheme="majorBidi" w:cstheme="majorBidi"/>
          <w:sz w:val="20"/>
          <w:szCs w:val="20"/>
        </w:rPr>
        <w:t xml:space="preserve">, J., &amp; </w:t>
      </w:r>
      <w:proofErr w:type="spellStart"/>
      <w:r w:rsidRPr="000426BA">
        <w:rPr>
          <w:rFonts w:asciiTheme="majorBidi" w:hAnsiTheme="majorBidi" w:cstheme="majorBidi"/>
          <w:sz w:val="20"/>
          <w:szCs w:val="20"/>
        </w:rPr>
        <w:t>Olén</w:t>
      </w:r>
      <w:proofErr w:type="spellEnd"/>
      <w:r w:rsidRPr="000426BA">
        <w:rPr>
          <w:rFonts w:asciiTheme="majorBidi" w:hAnsiTheme="majorBidi" w:cstheme="majorBidi"/>
          <w:sz w:val="20"/>
          <w:szCs w:val="20"/>
        </w:rPr>
        <w:t xml:space="preserve">, O. (2025). Food Is Medicine: Diet assessment tools in adult inflammatory bowel disease research. Journal of </w:t>
      </w:r>
      <w:proofErr w:type="spellStart"/>
      <w:r w:rsidRPr="000426BA">
        <w:rPr>
          <w:rFonts w:asciiTheme="majorBidi" w:hAnsiTheme="majorBidi" w:cstheme="majorBidi"/>
          <w:sz w:val="20"/>
          <w:szCs w:val="20"/>
        </w:rPr>
        <w:t>Crohn's</w:t>
      </w:r>
      <w:proofErr w:type="spellEnd"/>
      <w:r w:rsidRPr="000426BA">
        <w:rPr>
          <w:rFonts w:asciiTheme="majorBidi" w:hAnsiTheme="majorBidi" w:cstheme="majorBidi"/>
          <w:sz w:val="20"/>
          <w:szCs w:val="20"/>
        </w:rPr>
        <w:t xml:space="preserve"> and Colitis, 19(1), 85-98. </w:t>
      </w:r>
      <w:hyperlink r:id="rId17" w:history="1">
        <w:r w:rsidR="008E07B1" w:rsidRPr="00D60644">
          <w:rPr>
            <w:rStyle w:val="Hyperlink"/>
            <w:rFonts w:asciiTheme="majorBidi" w:hAnsiTheme="majorBidi" w:cstheme="majorBidi"/>
            <w:sz w:val="20"/>
            <w:szCs w:val="20"/>
          </w:rPr>
          <w:t>https://doi.org/10.1093/ecco-jcc/jjae012</w:t>
        </w:r>
      </w:hyperlink>
    </w:p>
    <w:p w:rsidR="008E07B1" w:rsidRPr="000426BA" w:rsidRDefault="008E07B1"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14. </w:t>
      </w:r>
      <w:proofErr w:type="spellStart"/>
      <w:r w:rsidRPr="000426BA">
        <w:rPr>
          <w:rFonts w:asciiTheme="majorBidi" w:hAnsiTheme="majorBidi" w:cstheme="majorBidi"/>
          <w:sz w:val="20"/>
          <w:szCs w:val="20"/>
        </w:rPr>
        <w:t>Ogunwole</w:t>
      </w:r>
      <w:proofErr w:type="spellEnd"/>
      <w:r w:rsidRPr="000426BA">
        <w:rPr>
          <w:rFonts w:asciiTheme="majorBidi" w:hAnsiTheme="majorBidi" w:cstheme="majorBidi"/>
          <w:sz w:val="20"/>
          <w:szCs w:val="20"/>
        </w:rPr>
        <w:t xml:space="preserve">, S. M., &amp; Bennett, W. L. (2024). Food is medicine programs for pregnant women in the United States: A systematic review. Maternal and Child Health Journal, 28(2), 245-259. </w:t>
      </w:r>
      <w:hyperlink r:id="rId18" w:history="1">
        <w:r w:rsidR="008E07B1" w:rsidRPr="00D60644">
          <w:rPr>
            <w:rStyle w:val="Hyperlink"/>
            <w:rFonts w:asciiTheme="majorBidi" w:hAnsiTheme="majorBidi" w:cstheme="majorBidi"/>
            <w:sz w:val="20"/>
            <w:szCs w:val="20"/>
          </w:rPr>
          <w:t>https://doi.org/10.1007/s10995-023-03855-6</w:t>
        </w:r>
      </w:hyperlink>
    </w:p>
    <w:p w:rsidR="008E07B1" w:rsidRPr="000426BA" w:rsidRDefault="008E07B1" w:rsidP="000426BA">
      <w:pPr>
        <w:tabs>
          <w:tab w:val="left" w:pos="7200"/>
        </w:tabs>
        <w:rPr>
          <w:rFonts w:asciiTheme="majorBidi" w:hAnsiTheme="majorBidi" w:cstheme="majorBidi"/>
          <w:sz w:val="20"/>
          <w:szCs w:val="20"/>
        </w:rPr>
      </w:pPr>
    </w:p>
    <w:p w:rsidR="000426BA" w:rsidRDefault="000426BA" w:rsidP="000426BA">
      <w:pPr>
        <w:tabs>
          <w:tab w:val="left" w:pos="7200"/>
        </w:tabs>
        <w:rPr>
          <w:rFonts w:asciiTheme="majorBidi" w:hAnsiTheme="majorBidi" w:cstheme="majorBidi"/>
          <w:sz w:val="20"/>
          <w:szCs w:val="20"/>
          <w:rtl/>
        </w:rPr>
      </w:pPr>
      <w:r w:rsidRPr="000426BA">
        <w:rPr>
          <w:rFonts w:asciiTheme="majorBidi" w:hAnsiTheme="majorBidi" w:cstheme="majorBidi"/>
          <w:sz w:val="20"/>
          <w:szCs w:val="20"/>
        </w:rPr>
        <w:t xml:space="preserve">15. </w:t>
      </w:r>
      <w:proofErr w:type="spellStart"/>
      <w:r w:rsidRPr="000426BA">
        <w:rPr>
          <w:rFonts w:asciiTheme="majorBidi" w:hAnsiTheme="majorBidi" w:cstheme="majorBidi"/>
          <w:sz w:val="20"/>
          <w:szCs w:val="20"/>
        </w:rPr>
        <w:t>Monlezun</w:t>
      </w:r>
      <w:proofErr w:type="spellEnd"/>
      <w:r w:rsidRPr="000426BA">
        <w:rPr>
          <w:rFonts w:asciiTheme="majorBidi" w:hAnsiTheme="majorBidi" w:cstheme="majorBidi"/>
          <w:sz w:val="20"/>
          <w:szCs w:val="20"/>
        </w:rPr>
        <w:t xml:space="preserve">, D. J., &amp; Leong, B. (2024). Implementation of nutrition &amp; culinary medicine into preclinical medical training. BMC Medical Education, 24(1), 150. </w:t>
      </w:r>
      <w:hyperlink r:id="rId19" w:history="1">
        <w:r w:rsidR="008E07B1" w:rsidRPr="00D60644">
          <w:rPr>
            <w:rStyle w:val="Hyperlink"/>
            <w:rFonts w:asciiTheme="majorBidi" w:hAnsiTheme="majorBidi" w:cstheme="majorBidi"/>
            <w:sz w:val="20"/>
            <w:szCs w:val="20"/>
          </w:rPr>
          <w:t>https://doi.org/10.1186/s12909-024-05122-w</w:t>
        </w:r>
      </w:hyperlink>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0"/>
          <w:szCs w:val="20"/>
          <w:rtl/>
        </w:rPr>
      </w:pPr>
    </w:p>
    <w:p w:rsidR="008E07B1" w:rsidRDefault="008E07B1" w:rsidP="000426BA">
      <w:pPr>
        <w:tabs>
          <w:tab w:val="left" w:pos="7200"/>
        </w:tabs>
        <w:rPr>
          <w:rFonts w:asciiTheme="majorBidi" w:hAnsiTheme="majorBidi" w:cstheme="majorBidi"/>
          <w:sz w:val="24"/>
          <w:szCs w:val="24"/>
          <w:u w:val="single"/>
          <w:rtl/>
        </w:rPr>
      </w:pPr>
    </w:p>
    <w:p w:rsidR="008E07B1" w:rsidRDefault="008E07B1" w:rsidP="000426BA">
      <w:pPr>
        <w:tabs>
          <w:tab w:val="left" w:pos="7200"/>
        </w:tabs>
        <w:rPr>
          <w:rFonts w:asciiTheme="majorBidi" w:hAnsiTheme="majorBidi" w:cstheme="majorBidi"/>
          <w:sz w:val="24"/>
          <w:szCs w:val="24"/>
          <w:u w:val="single"/>
          <w:rtl/>
        </w:rPr>
      </w:pPr>
    </w:p>
    <w:p w:rsidR="008E07B1" w:rsidRDefault="008E07B1" w:rsidP="000426BA">
      <w:pPr>
        <w:tabs>
          <w:tab w:val="left" w:pos="7200"/>
        </w:tabs>
        <w:rPr>
          <w:rFonts w:asciiTheme="majorBidi" w:hAnsiTheme="majorBidi" w:cstheme="majorBidi"/>
          <w:sz w:val="24"/>
          <w:szCs w:val="24"/>
          <w:u w:val="single"/>
          <w:rtl/>
        </w:rPr>
      </w:pPr>
    </w:p>
    <w:p w:rsidR="008E07B1" w:rsidRDefault="008E07B1" w:rsidP="000426BA">
      <w:pPr>
        <w:tabs>
          <w:tab w:val="left" w:pos="7200"/>
        </w:tabs>
        <w:rPr>
          <w:rFonts w:asciiTheme="majorBidi" w:hAnsiTheme="majorBidi" w:cstheme="majorBidi"/>
          <w:sz w:val="24"/>
          <w:szCs w:val="24"/>
          <w:u w:val="single"/>
          <w:rtl/>
        </w:rPr>
      </w:pPr>
    </w:p>
    <w:p w:rsidR="008E07B1" w:rsidRDefault="008E07B1" w:rsidP="000426BA">
      <w:pPr>
        <w:tabs>
          <w:tab w:val="left" w:pos="7200"/>
        </w:tabs>
        <w:rPr>
          <w:rFonts w:asciiTheme="majorBidi" w:hAnsiTheme="majorBidi" w:cstheme="majorBidi"/>
          <w:sz w:val="24"/>
          <w:szCs w:val="24"/>
          <w:u w:val="single"/>
          <w:rtl/>
        </w:rPr>
      </w:pPr>
    </w:p>
    <w:p w:rsidR="008E07B1" w:rsidRDefault="008E07B1" w:rsidP="008E07B1">
      <w:pPr>
        <w:tabs>
          <w:tab w:val="left" w:pos="7200"/>
        </w:tabs>
        <w:jc w:val="center"/>
        <w:rPr>
          <w:rFonts w:asciiTheme="majorBidi" w:hAnsiTheme="majorBidi" w:cstheme="majorBidi"/>
          <w:sz w:val="24"/>
          <w:szCs w:val="24"/>
          <w:u w:val="single"/>
          <w:rtl/>
        </w:rPr>
      </w:pPr>
      <w:r>
        <w:rPr>
          <w:rFonts w:asciiTheme="majorBidi" w:hAnsiTheme="majorBidi" w:cstheme="majorBidi" w:hint="cs"/>
          <w:sz w:val="24"/>
          <w:szCs w:val="24"/>
          <w:u w:val="single"/>
          <w:rtl/>
        </w:rPr>
        <w:t>9</w:t>
      </w:r>
      <w:bookmarkStart w:id="0" w:name="_GoBack"/>
    </w:p>
    <w:p w:rsidR="008E07B1" w:rsidRDefault="008E07B1" w:rsidP="008E07B1">
      <w:pPr>
        <w:tabs>
          <w:tab w:val="left" w:pos="7200"/>
        </w:tabs>
        <w:jc w:val="right"/>
        <w:rPr>
          <w:rFonts w:asciiTheme="majorBidi" w:hAnsiTheme="majorBidi" w:cstheme="majorBidi"/>
          <w:sz w:val="24"/>
          <w:szCs w:val="24"/>
          <w:u w:val="single"/>
        </w:rPr>
      </w:pPr>
      <w:r w:rsidRPr="008E07B1">
        <w:rPr>
          <w:rFonts w:asciiTheme="majorBidi" w:hAnsiTheme="majorBidi" w:cstheme="majorBidi"/>
          <w:noProof/>
          <w:sz w:val="24"/>
          <w:szCs w:val="24"/>
        </w:rPr>
        <w:lastRenderedPageBreak/>
        <w:drawing>
          <wp:inline distT="0" distB="0" distL="0" distR="0">
            <wp:extent cx="6829778" cy="873760"/>
            <wp:effectExtent l="0" t="0" r="9525" b="2540"/>
            <wp:docPr id="11" name="Picture 11" descr="C:\Users\APC\Downloads\fsaconf.ir_1757233704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PC\Downloads\fsaconf.ir_1757233704 (1).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37109" cy="874698"/>
                    </a:xfrm>
                    <a:prstGeom prst="rect">
                      <a:avLst/>
                    </a:prstGeom>
                    <a:noFill/>
                    <a:ln>
                      <a:noFill/>
                    </a:ln>
                  </pic:spPr>
                </pic:pic>
              </a:graphicData>
            </a:graphic>
          </wp:inline>
        </w:drawing>
      </w:r>
    </w:p>
    <w:bookmarkEnd w:id="0"/>
    <w:p w:rsidR="008E07B1" w:rsidRDefault="008E07B1" w:rsidP="008E07B1">
      <w:pPr>
        <w:rPr>
          <w:rFonts w:asciiTheme="majorBidi" w:hAnsiTheme="majorBidi" w:cstheme="majorBidi"/>
          <w:sz w:val="24"/>
          <w:szCs w:val="24"/>
        </w:rPr>
      </w:pPr>
    </w:p>
    <w:p w:rsidR="008E07B1" w:rsidRDefault="008E07B1" w:rsidP="008E07B1">
      <w:pPr>
        <w:rPr>
          <w:rFonts w:asciiTheme="majorBidi" w:hAnsiTheme="majorBidi" w:cstheme="majorBidi"/>
          <w:sz w:val="24"/>
          <w:szCs w:val="24"/>
        </w:rPr>
      </w:pPr>
    </w:p>
    <w:p w:rsidR="008E07B1" w:rsidRDefault="008E07B1" w:rsidP="008E07B1">
      <w:pPr>
        <w:tabs>
          <w:tab w:val="left" w:pos="5191"/>
        </w:tabs>
        <w:jc w:val="center"/>
        <w:rPr>
          <w:rFonts w:asciiTheme="majorBidi" w:hAnsiTheme="majorBidi" w:cstheme="majorBidi"/>
          <w:b/>
          <w:bCs/>
          <w:sz w:val="32"/>
          <w:szCs w:val="32"/>
        </w:rPr>
      </w:pPr>
      <w:r w:rsidRPr="008E07B1">
        <w:rPr>
          <w:rFonts w:asciiTheme="majorBidi" w:hAnsiTheme="majorBidi" w:cstheme="majorBidi"/>
          <w:b/>
          <w:bCs/>
          <w:sz w:val="28"/>
          <w:szCs w:val="28"/>
        </w:rPr>
        <w:t>Food as Medicine in Bridging Nutrition Science and Modern Medicine: A Review Study</w:t>
      </w:r>
    </w:p>
    <w:p w:rsidR="008E07B1" w:rsidRDefault="008E07B1" w:rsidP="008E07B1">
      <w:pPr>
        <w:jc w:val="center"/>
        <w:rPr>
          <w:rFonts w:asciiTheme="majorBidi" w:hAnsiTheme="majorBidi" w:cstheme="majorBidi"/>
          <w:sz w:val="32"/>
          <w:szCs w:val="32"/>
          <w:rtl/>
        </w:rPr>
      </w:pPr>
    </w:p>
    <w:p w:rsidR="008E07B1" w:rsidRDefault="008E07B1" w:rsidP="008E07B1">
      <w:pPr>
        <w:jc w:val="center"/>
        <w:rPr>
          <w:rFonts w:asciiTheme="majorBidi" w:hAnsiTheme="majorBidi" w:cstheme="majorBidi"/>
          <w:sz w:val="32"/>
          <w:szCs w:val="32"/>
          <w:rtl/>
        </w:rPr>
      </w:pPr>
    </w:p>
    <w:p w:rsidR="008E07B1" w:rsidRPr="008E07B1" w:rsidRDefault="008E07B1" w:rsidP="008E07B1">
      <w:pPr>
        <w:jc w:val="center"/>
        <w:rPr>
          <w:rFonts w:cs="B Nazanin"/>
          <w:sz w:val="24"/>
          <w:szCs w:val="24"/>
        </w:rPr>
      </w:pPr>
    </w:p>
    <w:p w:rsidR="008E07B1" w:rsidRPr="008E07B1" w:rsidRDefault="008E07B1" w:rsidP="008E07B1">
      <w:pPr>
        <w:bidi/>
        <w:spacing w:line="278" w:lineRule="auto"/>
        <w:jc w:val="center"/>
        <w:rPr>
          <w:rFonts w:asciiTheme="majorBidi" w:hAnsiTheme="majorBidi" w:cstheme="majorBidi"/>
          <w:b/>
          <w:bCs/>
          <w:sz w:val="20"/>
          <w:szCs w:val="20"/>
        </w:rPr>
      </w:pPr>
      <w:r w:rsidRPr="008E07B1">
        <w:rPr>
          <w:rFonts w:asciiTheme="majorBidi" w:hAnsiTheme="majorBidi" w:cstheme="majorBidi"/>
          <w:b/>
          <w:bCs/>
          <w:sz w:val="20"/>
          <w:szCs w:val="20"/>
        </w:rPr>
        <w:t xml:space="preserve">Zahra </w:t>
      </w:r>
      <w:proofErr w:type="spellStart"/>
      <w:r w:rsidRPr="008E07B1">
        <w:rPr>
          <w:rFonts w:asciiTheme="majorBidi" w:hAnsiTheme="majorBidi" w:cstheme="majorBidi"/>
          <w:b/>
          <w:bCs/>
          <w:sz w:val="20"/>
          <w:szCs w:val="20"/>
        </w:rPr>
        <w:t>Samimi</w:t>
      </w:r>
      <w:proofErr w:type="spellEnd"/>
    </w:p>
    <w:p w:rsidR="008E07B1" w:rsidRPr="008E07B1" w:rsidRDefault="008E07B1" w:rsidP="008E07B1">
      <w:pPr>
        <w:bidi/>
        <w:spacing w:line="278" w:lineRule="auto"/>
        <w:jc w:val="center"/>
        <w:rPr>
          <w:rFonts w:asciiTheme="majorBidi" w:hAnsiTheme="majorBidi" w:cstheme="majorBidi"/>
          <w:b/>
          <w:bCs/>
          <w:sz w:val="16"/>
          <w:szCs w:val="16"/>
        </w:rPr>
      </w:pPr>
      <w:r w:rsidRPr="008E07B1">
        <w:rPr>
          <w:rFonts w:asciiTheme="majorBidi" w:hAnsiTheme="majorBidi" w:cstheme="majorBidi"/>
          <w:b/>
          <w:bCs/>
          <w:sz w:val="16"/>
          <w:szCs w:val="16"/>
          <w:lang w:bidi="fa-IR"/>
        </w:rPr>
        <w:t>Faculty</w:t>
      </w:r>
      <w:r w:rsidRPr="008E07B1">
        <w:rPr>
          <w:rFonts w:asciiTheme="majorBidi" w:hAnsiTheme="majorBidi" w:cstheme="majorBidi"/>
          <w:b/>
          <w:bCs/>
          <w:sz w:val="16"/>
          <w:szCs w:val="16"/>
        </w:rPr>
        <w:t xml:space="preserve"> </w:t>
      </w:r>
      <w:proofErr w:type="spellStart"/>
      <w:r w:rsidRPr="008E07B1">
        <w:rPr>
          <w:rFonts w:asciiTheme="majorBidi" w:hAnsiTheme="majorBidi" w:cstheme="majorBidi"/>
          <w:b/>
          <w:bCs/>
          <w:sz w:val="16"/>
          <w:szCs w:val="16"/>
        </w:rPr>
        <w:t>Member</w:t>
      </w:r>
      <w:proofErr w:type="gramStart"/>
      <w:r w:rsidRPr="008E07B1">
        <w:rPr>
          <w:rFonts w:asciiTheme="majorBidi" w:hAnsiTheme="majorBidi" w:cstheme="majorBidi"/>
          <w:b/>
          <w:bCs/>
          <w:sz w:val="16"/>
          <w:szCs w:val="16"/>
        </w:rPr>
        <w:t>,Department</w:t>
      </w:r>
      <w:proofErr w:type="spellEnd"/>
      <w:proofErr w:type="gramEnd"/>
      <w:r w:rsidRPr="008E07B1">
        <w:rPr>
          <w:rFonts w:asciiTheme="majorBidi" w:hAnsiTheme="majorBidi" w:cstheme="majorBidi"/>
          <w:b/>
          <w:bCs/>
          <w:sz w:val="16"/>
          <w:szCs w:val="16"/>
        </w:rPr>
        <w:t xml:space="preserve"> of nursing, </w:t>
      </w:r>
      <w:proofErr w:type="spellStart"/>
      <w:r w:rsidRPr="008E07B1">
        <w:rPr>
          <w:rFonts w:asciiTheme="majorBidi" w:hAnsiTheme="majorBidi" w:cstheme="majorBidi"/>
          <w:b/>
          <w:bCs/>
          <w:sz w:val="16"/>
          <w:szCs w:val="16"/>
        </w:rPr>
        <w:t>Deh.C</w:t>
      </w:r>
      <w:proofErr w:type="spellEnd"/>
      <w:r w:rsidRPr="008E07B1">
        <w:rPr>
          <w:rFonts w:asciiTheme="majorBidi" w:hAnsiTheme="majorBidi" w:cstheme="majorBidi"/>
          <w:b/>
          <w:bCs/>
          <w:sz w:val="16"/>
          <w:szCs w:val="16"/>
        </w:rPr>
        <w:t xml:space="preserve">., Islamic Azad University, , Isfahan, Iran </w:t>
      </w:r>
    </w:p>
    <w:p w:rsidR="008E07B1" w:rsidRPr="008E07B1" w:rsidRDefault="008E07B1" w:rsidP="008E07B1">
      <w:pPr>
        <w:jc w:val="center"/>
        <w:rPr>
          <w:rFonts w:asciiTheme="majorBidi" w:hAnsiTheme="majorBidi" w:cstheme="majorBidi"/>
          <w:b/>
          <w:bCs/>
          <w:sz w:val="16"/>
          <w:szCs w:val="16"/>
        </w:rPr>
      </w:pPr>
      <w:r w:rsidRPr="008E07B1">
        <w:rPr>
          <w:rFonts w:asciiTheme="majorBidi" w:hAnsiTheme="majorBidi" w:cstheme="majorBidi"/>
          <w:b/>
          <w:bCs/>
          <w:sz w:val="16"/>
          <w:szCs w:val="16"/>
        </w:rPr>
        <w:t>Samimiaynaz00@gmail.com</w:t>
      </w:r>
    </w:p>
    <w:p w:rsidR="008E07B1" w:rsidRPr="008E07B1" w:rsidRDefault="008E07B1" w:rsidP="008E07B1">
      <w:pPr>
        <w:jc w:val="center"/>
        <w:rPr>
          <w:rFonts w:cs="B Nazanin"/>
          <w:sz w:val="24"/>
          <w:szCs w:val="24"/>
        </w:rPr>
      </w:pPr>
    </w:p>
    <w:p w:rsidR="008E07B1" w:rsidRPr="008E07B1" w:rsidRDefault="008E07B1" w:rsidP="008E07B1">
      <w:pPr>
        <w:tabs>
          <w:tab w:val="left" w:pos="4142"/>
          <w:tab w:val="center" w:pos="4702"/>
        </w:tabs>
        <w:bidi/>
        <w:spacing w:line="278" w:lineRule="auto"/>
        <w:rPr>
          <w:rFonts w:asciiTheme="majorBidi" w:hAnsiTheme="majorBidi" w:cstheme="majorBidi"/>
          <w:b/>
          <w:bCs/>
          <w:sz w:val="20"/>
          <w:szCs w:val="20"/>
        </w:rPr>
      </w:pPr>
      <w:r w:rsidRPr="008E07B1">
        <w:rPr>
          <w:rFonts w:asciiTheme="majorBidi" w:hAnsiTheme="majorBidi" w:cstheme="majorBidi"/>
          <w:b/>
          <w:bCs/>
          <w:sz w:val="20"/>
          <w:szCs w:val="20"/>
        </w:rPr>
        <w:tab/>
      </w:r>
      <w:r w:rsidRPr="008E07B1">
        <w:rPr>
          <w:rFonts w:asciiTheme="majorBidi" w:hAnsiTheme="majorBidi" w:cstheme="majorBidi"/>
          <w:b/>
          <w:bCs/>
          <w:sz w:val="20"/>
          <w:szCs w:val="20"/>
        </w:rPr>
        <w:tab/>
        <w:t xml:space="preserve">Amir </w:t>
      </w:r>
      <w:proofErr w:type="spellStart"/>
      <w:r w:rsidRPr="008E07B1">
        <w:rPr>
          <w:rFonts w:asciiTheme="majorBidi" w:hAnsiTheme="majorBidi" w:cstheme="majorBidi"/>
          <w:b/>
          <w:bCs/>
          <w:sz w:val="20"/>
          <w:szCs w:val="20"/>
        </w:rPr>
        <w:t>Jafari</w:t>
      </w:r>
      <w:proofErr w:type="spellEnd"/>
    </w:p>
    <w:p w:rsidR="008E07B1" w:rsidRPr="008E07B1" w:rsidRDefault="008E07B1" w:rsidP="008E07B1">
      <w:pPr>
        <w:jc w:val="center"/>
        <w:rPr>
          <w:rFonts w:cs="B Nazanin"/>
          <w:b/>
          <w:bCs/>
          <w:sz w:val="16"/>
          <w:szCs w:val="16"/>
          <w:rtl/>
        </w:rPr>
      </w:pPr>
      <w:r w:rsidRPr="008E07B1">
        <w:rPr>
          <w:rFonts w:asciiTheme="majorBidi" w:hAnsiTheme="majorBidi" w:cstheme="majorBidi"/>
          <w:b/>
          <w:bCs/>
          <w:sz w:val="16"/>
          <w:szCs w:val="16"/>
        </w:rPr>
        <w:t xml:space="preserve">Bachelor’s Student in Nursing, Faculty of </w:t>
      </w:r>
      <w:proofErr w:type="gramStart"/>
      <w:r w:rsidRPr="008E07B1">
        <w:rPr>
          <w:rFonts w:asciiTheme="majorBidi" w:hAnsiTheme="majorBidi" w:cstheme="majorBidi"/>
          <w:b/>
          <w:bCs/>
          <w:sz w:val="16"/>
          <w:szCs w:val="16"/>
        </w:rPr>
        <w:t>Nursing ,</w:t>
      </w:r>
      <w:proofErr w:type="spellStart"/>
      <w:r w:rsidRPr="008E07B1">
        <w:rPr>
          <w:rFonts w:asciiTheme="majorBidi" w:hAnsiTheme="majorBidi" w:cstheme="majorBidi"/>
          <w:b/>
          <w:bCs/>
          <w:sz w:val="16"/>
          <w:szCs w:val="16"/>
        </w:rPr>
        <w:t>Dehaghan</w:t>
      </w:r>
      <w:proofErr w:type="spellEnd"/>
      <w:proofErr w:type="gramEnd"/>
      <w:r w:rsidRPr="008E07B1">
        <w:rPr>
          <w:rFonts w:asciiTheme="majorBidi" w:hAnsiTheme="majorBidi" w:cstheme="majorBidi"/>
          <w:b/>
          <w:bCs/>
          <w:sz w:val="16"/>
          <w:szCs w:val="16"/>
        </w:rPr>
        <w:t xml:space="preserve"> Branch, Islamic Azad University, Isfahan, Iran.</w:t>
      </w:r>
    </w:p>
    <w:p w:rsidR="008E07B1" w:rsidRPr="008E07B1" w:rsidRDefault="008E07B1" w:rsidP="008E07B1">
      <w:pPr>
        <w:jc w:val="center"/>
        <w:rPr>
          <w:rFonts w:asciiTheme="majorBidi" w:hAnsiTheme="majorBidi" w:cstheme="majorBidi"/>
          <w:b/>
          <w:bCs/>
          <w:sz w:val="16"/>
          <w:szCs w:val="16"/>
          <w:rtl/>
          <w:lang w:bidi="fa-IR"/>
        </w:rPr>
      </w:pPr>
      <w:r w:rsidRPr="008E07B1">
        <w:rPr>
          <w:rFonts w:asciiTheme="majorBidi" w:hAnsiTheme="majorBidi" w:cstheme="majorBidi"/>
          <w:b/>
          <w:bCs/>
          <w:sz w:val="16"/>
          <w:szCs w:val="16"/>
          <w:lang w:bidi="fa-IR"/>
        </w:rPr>
        <w:t>amir.jafari.1382.ashkanan@gmail.com</w:t>
      </w:r>
    </w:p>
    <w:p w:rsidR="008E07B1" w:rsidRDefault="008E07B1" w:rsidP="008E07B1">
      <w:pPr>
        <w:jc w:val="center"/>
        <w:rPr>
          <w:rFonts w:asciiTheme="majorBidi" w:hAnsiTheme="majorBidi" w:cstheme="majorBidi"/>
          <w:sz w:val="32"/>
          <w:szCs w:val="32"/>
        </w:rPr>
      </w:pPr>
    </w:p>
    <w:p w:rsidR="008E07B1" w:rsidRDefault="008E07B1" w:rsidP="008E07B1">
      <w:pPr>
        <w:jc w:val="center"/>
        <w:rPr>
          <w:rFonts w:asciiTheme="majorBidi" w:hAnsiTheme="majorBidi" w:cstheme="majorBidi"/>
          <w:sz w:val="32"/>
          <w:szCs w:val="32"/>
          <w:rtl/>
        </w:rPr>
      </w:pPr>
    </w:p>
    <w:p w:rsidR="008E07B1" w:rsidRDefault="008E07B1" w:rsidP="008E07B1">
      <w:pPr>
        <w:rPr>
          <w:rFonts w:asciiTheme="majorBidi" w:hAnsiTheme="majorBidi" w:cstheme="majorBidi"/>
          <w:sz w:val="32"/>
          <w:szCs w:val="32"/>
        </w:rPr>
      </w:pPr>
      <w:r w:rsidRPr="008E07B1">
        <w:rPr>
          <w:rStyle w:val="Strong"/>
          <w:rFonts w:asciiTheme="majorBidi" w:hAnsiTheme="majorBidi" w:cstheme="majorBidi"/>
          <w:sz w:val="24"/>
          <w:szCs w:val="24"/>
        </w:rPr>
        <w:t>Abstract</w:t>
      </w:r>
      <w:r>
        <w:br/>
      </w:r>
      <w:proofErr w:type="gramStart"/>
      <w:r w:rsidRPr="008E07B1">
        <w:rPr>
          <w:rFonts w:asciiTheme="majorBidi" w:hAnsiTheme="majorBidi" w:cstheme="majorBidi"/>
        </w:rPr>
        <w:t>The</w:t>
      </w:r>
      <w:proofErr w:type="gramEnd"/>
      <w:r w:rsidRPr="008E07B1">
        <w:rPr>
          <w:rFonts w:asciiTheme="majorBidi" w:hAnsiTheme="majorBidi" w:cstheme="majorBidi"/>
        </w:rPr>
        <w:t xml:space="preserve"> concept of “Food as Medicine” represents an emerging convergence between nutritional science and modern medicine, emphasizing the therapeutic potential of bioactive food components for disease prevention, management, and improvement of health outcomes. This narrative review aims to examine the existing scientific evidence on the role of food-based interventions as preventive and therapeutic strategies across various domains of physical and metabolic health. Through a systematic appraisal of recent studies published in international databases, key programs within the Food as Medicine framework—including medically tailored meals, produce prescriptions, and nutrition-focused clinical education—were evaluated. The findings indicate that evidence-based dietary interventions and functional foods contribute to improvements in metabolic indicators such as blood glucose, lipid profile, and body mass index in individuals with non-communicable diseases. Moreover, Food as Medicine approaches enhance patients’ nutritional awareness, support food security, and reduce healthcare costs. Despite these benefits, heterogeneity in study designs, lack of global standards, and implementation challenges remain significant barriers. Overall, the integration of nutrition science with modern medical practice may offer a promising pathway for evidence-based prevention and treatment through nutrition-centered c</w:t>
      </w:r>
      <w:r w:rsidRPr="008E07B1">
        <w:rPr>
          <w:rFonts w:asciiTheme="majorBidi" w:hAnsiTheme="majorBidi" w:cstheme="majorBidi"/>
        </w:rPr>
        <w:t>are</w:t>
      </w:r>
    </w:p>
    <w:p w:rsidR="008E07B1" w:rsidRDefault="008E07B1" w:rsidP="008E07B1">
      <w:pPr>
        <w:rPr>
          <w:rFonts w:asciiTheme="majorBidi" w:hAnsiTheme="majorBidi" w:cstheme="majorBidi"/>
        </w:rPr>
      </w:pPr>
      <w:r w:rsidRPr="008E07B1">
        <w:rPr>
          <w:rStyle w:val="Strong"/>
          <w:rFonts w:asciiTheme="majorBidi" w:hAnsiTheme="majorBidi" w:cstheme="majorBidi"/>
          <w:sz w:val="24"/>
          <w:szCs w:val="24"/>
        </w:rPr>
        <w:t>Keywords</w:t>
      </w:r>
      <w:r>
        <w:rPr>
          <w:rStyle w:val="Strong"/>
        </w:rPr>
        <w:t>:</w:t>
      </w:r>
      <w:r>
        <w:t xml:space="preserve"> </w:t>
      </w:r>
      <w:r w:rsidRPr="008E07B1">
        <w:rPr>
          <w:rFonts w:asciiTheme="majorBidi" w:hAnsiTheme="majorBidi" w:cstheme="majorBidi"/>
        </w:rPr>
        <w:t>Food as Medicine, Nutritional Science, Modern Medicine, Medical Nutrition Therapy, Metabolic Health</w:t>
      </w:r>
    </w:p>
    <w:p w:rsidR="008E07B1" w:rsidRDefault="008E07B1" w:rsidP="008E07B1">
      <w:pPr>
        <w:rPr>
          <w:rFonts w:asciiTheme="majorBidi" w:hAnsiTheme="majorBidi" w:cstheme="majorBidi"/>
        </w:rPr>
      </w:pPr>
    </w:p>
    <w:p w:rsidR="008E07B1" w:rsidRDefault="008E07B1" w:rsidP="008E07B1">
      <w:pPr>
        <w:rPr>
          <w:rFonts w:asciiTheme="majorBidi" w:hAnsiTheme="majorBidi" w:cstheme="majorBidi"/>
        </w:rPr>
      </w:pPr>
    </w:p>
    <w:p w:rsidR="008E07B1" w:rsidRDefault="008E07B1" w:rsidP="008E07B1">
      <w:pPr>
        <w:rPr>
          <w:rFonts w:asciiTheme="majorBidi" w:hAnsiTheme="majorBidi" w:cstheme="majorBidi"/>
        </w:rPr>
      </w:pPr>
    </w:p>
    <w:p w:rsidR="008E07B1" w:rsidRDefault="008E07B1" w:rsidP="008E07B1">
      <w:pPr>
        <w:rPr>
          <w:rFonts w:asciiTheme="majorBidi" w:hAnsiTheme="majorBidi" w:cstheme="majorBidi"/>
        </w:rPr>
      </w:pPr>
    </w:p>
    <w:p w:rsidR="008E07B1" w:rsidRDefault="008E07B1" w:rsidP="008E07B1">
      <w:pPr>
        <w:rPr>
          <w:rFonts w:asciiTheme="majorBidi" w:hAnsiTheme="majorBidi" w:cstheme="majorBidi"/>
        </w:rPr>
      </w:pPr>
    </w:p>
    <w:p w:rsidR="008E07B1" w:rsidRDefault="008E07B1" w:rsidP="008E07B1">
      <w:pPr>
        <w:rPr>
          <w:rFonts w:asciiTheme="majorBidi" w:hAnsiTheme="majorBidi" w:cstheme="majorBidi"/>
        </w:rPr>
      </w:pPr>
    </w:p>
    <w:p w:rsidR="008E07B1" w:rsidRPr="008E07B1" w:rsidRDefault="008E07B1" w:rsidP="008E07B1">
      <w:pPr>
        <w:jc w:val="center"/>
        <w:rPr>
          <w:rFonts w:asciiTheme="majorBidi" w:hAnsiTheme="majorBidi" w:cstheme="majorBidi"/>
          <w:sz w:val="24"/>
          <w:szCs w:val="24"/>
          <w:u w:val="single"/>
        </w:rPr>
      </w:pPr>
      <w:r>
        <w:rPr>
          <w:rFonts w:asciiTheme="majorBidi" w:hAnsiTheme="majorBidi" w:cstheme="majorBidi"/>
          <w:sz w:val="24"/>
          <w:szCs w:val="24"/>
          <w:u w:val="single"/>
        </w:rPr>
        <w:t>10</w:t>
      </w:r>
    </w:p>
    <w:sectPr w:rsidR="008E07B1" w:rsidRPr="008E07B1" w:rsidSect="00435F7F">
      <w:pgSz w:w="12240" w:h="20160" w:code="5"/>
      <w:pgMar w:top="170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7F" w:usb1="C000204B" w:usb2="00000008" w:usb3="00000000" w:csb0="000000D3"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F7F"/>
    <w:rsid w:val="000426BA"/>
    <w:rsid w:val="000F2FCE"/>
    <w:rsid w:val="00314F3C"/>
    <w:rsid w:val="00435F7F"/>
    <w:rsid w:val="00665CA8"/>
    <w:rsid w:val="006B3956"/>
    <w:rsid w:val="008250F2"/>
    <w:rsid w:val="008E07B1"/>
    <w:rsid w:val="00A93926"/>
    <w:rsid w:val="00BA0EE0"/>
    <w:rsid w:val="00CC2427"/>
    <w:rsid w:val="00E7307F"/>
    <w:rsid w:val="00F84134"/>
    <w:rsid w:val="00FF77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D2E709-43E2-4ED5-8E53-3F0897CB2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84134"/>
    <w:rPr>
      <w:b/>
      <w:bCs/>
    </w:rPr>
  </w:style>
  <w:style w:type="character" w:styleId="Emphasis">
    <w:name w:val="Emphasis"/>
    <w:basedOn w:val="DefaultParagraphFont"/>
    <w:uiPriority w:val="20"/>
    <w:qFormat/>
    <w:rsid w:val="00F84134"/>
    <w:rPr>
      <w:i/>
      <w:iCs/>
    </w:rPr>
  </w:style>
  <w:style w:type="paragraph" w:styleId="NormalWeb">
    <w:name w:val="Normal (Web)"/>
    <w:basedOn w:val="Normal"/>
    <w:uiPriority w:val="99"/>
    <w:semiHidden/>
    <w:unhideWhenUsed/>
    <w:rsid w:val="006B3956"/>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C24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1">
    <w:name w:val="Plain Table 1"/>
    <w:basedOn w:val="TableNormal"/>
    <w:uiPriority w:val="41"/>
    <w:rsid w:val="00CC2427"/>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0426BA"/>
    <w:pPr>
      <w:ind w:left="720"/>
      <w:contextualSpacing/>
    </w:pPr>
  </w:style>
  <w:style w:type="character" w:styleId="Hyperlink">
    <w:name w:val="Hyperlink"/>
    <w:basedOn w:val="DefaultParagraphFont"/>
    <w:uiPriority w:val="99"/>
    <w:unhideWhenUsed/>
    <w:rsid w:val="000426B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882869">
      <w:bodyDiv w:val="1"/>
      <w:marLeft w:val="0"/>
      <w:marRight w:val="0"/>
      <w:marTop w:val="0"/>
      <w:marBottom w:val="0"/>
      <w:divBdr>
        <w:top w:val="none" w:sz="0" w:space="0" w:color="auto"/>
        <w:left w:val="none" w:sz="0" w:space="0" w:color="auto"/>
        <w:bottom w:val="none" w:sz="0" w:space="0" w:color="auto"/>
        <w:right w:val="none" w:sz="0" w:space="0" w:color="auto"/>
      </w:divBdr>
    </w:div>
    <w:div w:id="212966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371/journal.pmed.1004241" TargetMode="External"/><Relationship Id="rId13" Type="http://schemas.openxmlformats.org/officeDocument/2006/relationships/hyperlink" Target="https://doi.org/10.1093/nutrit/nuac090" TargetMode="External"/><Relationship Id="rId18" Type="http://schemas.openxmlformats.org/officeDocument/2006/relationships/hyperlink" Target="https://doi.org/10.1007/s10995-023-03855-6"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doi.org/10.1007/s40124-023-00298-x" TargetMode="External"/><Relationship Id="rId12" Type="http://schemas.openxmlformats.org/officeDocument/2006/relationships/hyperlink" Target="https://www.newswise.com/articles/narrative-review-food-as-medication" TargetMode="External"/><Relationship Id="rId17" Type="http://schemas.openxmlformats.org/officeDocument/2006/relationships/hyperlink" Target="https://doi.org/10.1093/ecco-jcc/jjae012" TargetMode="External"/><Relationship Id="rId2" Type="http://schemas.openxmlformats.org/officeDocument/2006/relationships/settings" Target="settings.xml"/><Relationship Id="rId16" Type="http://schemas.openxmlformats.org/officeDocument/2006/relationships/hyperlink" Target="https://doi.org/10.1016/j.amepre.2022.11.003"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oi.org/10.1001/jamanetworkopen.2024.3513" TargetMode="External"/><Relationship Id="rId11" Type="http://schemas.openxmlformats.org/officeDocument/2006/relationships/hyperlink" Target="https://doi.org/10.1080/10872981.2022.2048435" TargetMode="External"/><Relationship Id="rId5" Type="http://schemas.openxmlformats.org/officeDocument/2006/relationships/chart" Target="charts/chart1.xml"/><Relationship Id="rId15" Type="http://schemas.openxmlformats.org/officeDocument/2006/relationships/hyperlink" Target="https://doi.org/10.1186/s12916-023-03102-3" TargetMode="External"/><Relationship Id="rId10" Type="http://schemas.openxmlformats.org/officeDocument/2006/relationships/hyperlink" Target="https://doi.org/10.1001/jama.2024.24567" TargetMode="External"/><Relationship Id="rId19" Type="http://schemas.openxmlformats.org/officeDocument/2006/relationships/hyperlink" Target="https://doi.org/10.1186/s12909-024-05122-w" TargetMode="External"/><Relationship Id="rId4" Type="http://schemas.openxmlformats.org/officeDocument/2006/relationships/image" Target="media/image1.png"/><Relationship Id="rId9" Type="http://schemas.openxmlformats.org/officeDocument/2006/relationships/hyperlink" Target="https://doi.org/10.1377/hlthaff.2022.00475" TargetMode="External"/><Relationship Id="rId14" Type="http://schemas.openxmlformats.org/officeDocument/2006/relationships/hyperlink" Target="https://doi.org/10.1016/j.clnesp.2023.12.004"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en-US"/>
        </a:p>
      </c:txPr>
    </c:title>
    <c:autoTitleDeleted val="0"/>
    <c:plotArea>
      <c:layout/>
      <c:pieChart>
        <c:varyColors val="1"/>
        <c:ser>
          <c:idx val="0"/>
          <c:order val="0"/>
          <c:tx>
            <c:strRef>
              <c:f>Sheet1!$B$1</c:f>
              <c:strCache>
                <c:ptCount val="1"/>
                <c:pt idx="0">
                  <c:v>Sales</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Sheet1!$A$2:$A$5</c:f>
              <c:strCache>
                <c:ptCount val="4"/>
                <c:pt idx="0">
                  <c:v>ثرات بالینی بر بیماری‌های متابولیک</c:v>
                </c:pt>
                <c:pt idx="1">
                  <c:v>ترکیبات زیست‌فعال و غذاهای عملکردی</c:v>
                </c:pt>
                <c:pt idx="2">
                  <c:v>سیاست‌های سلامت و پیشگیری</c:v>
                </c:pt>
                <c:pt idx="3">
                  <c:v>آموزش و پزشکی تغذیه‌محور</c:v>
                </c:pt>
              </c:strCache>
            </c:strRef>
          </c:cat>
          <c:val>
            <c:numRef>
              <c:f>Sheet1!$B$2:$B$5</c:f>
              <c:numCache>
                <c:formatCode>General</c:formatCode>
                <c:ptCount val="4"/>
                <c:pt idx="0">
                  <c:v>40</c:v>
                </c:pt>
                <c:pt idx="1">
                  <c:v>25</c:v>
                </c:pt>
                <c:pt idx="2">
                  <c:v>20</c:v>
                </c:pt>
                <c:pt idx="3">
                  <c:v>15</c:v>
                </c:pt>
              </c:numCache>
            </c:numRef>
          </c:val>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10</Pages>
  <Words>2928</Words>
  <Characters>16694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APC</cp:lastModifiedBy>
  <cp:revision>1</cp:revision>
  <dcterms:created xsi:type="dcterms:W3CDTF">2025-11-14T21:22:00Z</dcterms:created>
  <dcterms:modified xsi:type="dcterms:W3CDTF">2025-11-14T23:47:00Z</dcterms:modified>
</cp:coreProperties>
</file>