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FDABC" w14:textId="5F3A748F" w:rsidR="001E5ABC" w:rsidRDefault="001E5ABC" w:rsidP="00BD3850">
      <w:pPr>
        <w:rPr>
          <w:rFonts w:cs="B Nazanin"/>
          <w:b/>
          <w:bCs/>
          <w:sz w:val="32"/>
          <w:szCs w:val="32"/>
          <w:rtl/>
          <w:lang w:bidi="fa-IR"/>
        </w:rPr>
      </w:pPr>
      <w:r>
        <w:rPr>
          <w:rFonts w:cs="B Nazanin" w:hint="cs"/>
          <w:b/>
          <w:bCs/>
          <w:sz w:val="32"/>
          <w:szCs w:val="32"/>
          <w:rtl/>
          <w:lang w:bidi="fa-IR"/>
        </w:rPr>
        <w:t>بررسی و عملکرد نانوپکیجینگ و جلوگیری از تشکیل بیوفیلم در مکمل</w:t>
      </w:r>
      <w:r w:rsidR="00670CA3">
        <w:rPr>
          <w:rFonts w:cs="B Nazanin" w:hint="cs"/>
          <w:b/>
          <w:bCs/>
          <w:sz w:val="32"/>
          <w:szCs w:val="32"/>
          <w:rtl/>
          <w:lang w:bidi="fa-IR"/>
        </w:rPr>
        <w:t>‌</w:t>
      </w:r>
      <w:r>
        <w:rPr>
          <w:rFonts w:cs="B Nazanin" w:hint="cs"/>
          <w:b/>
          <w:bCs/>
          <w:sz w:val="32"/>
          <w:szCs w:val="32"/>
          <w:rtl/>
          <w:lang w:bidi="fa-IR"/>
        </w:rPr>
        <w:t>های غذایی</w:t>
      </w:r>
    </w:p>
    <w:p w14:paraId="0384D294" w14:textId="77777777" w:rsidR="00E7694D" w:rsidRDefault="00E7694D" w:rsidP="00BD3850">
      <w:pPr>
        <w:rPr>
          <w:rFonts w:cs="B Nazanin"/>
          <w:b/>
          <w:bCs/>
          <w:sz w:val="32"/>
          <w:szCs w:val="32"/>
          <w:rtl/>
          <w:lang w:bidi="fa-IR"/>
        </w:rPr>
      </w:pPr>
    </w:p>
    <w:p w14:paraId="12965BCB" w14:textId="77777777" w:rsidR="00F43C22" w:rsidRDefault="00F43C22" w:rsidP="001E5ABC">
      <w:pPr>
        <w:jc w:val="center"/>
        <w:rPr>
          <w:rFonts w:cs="B Nazanin"/>
          <w:b/>
          <w:bCs/>
          <w:rtl/>
          <w:lang w:bidi="fa-IR"/>
        </w:rPr>
      </w:pPr>
      <w:r>
        <w:rPr>
          <w:rFonts w:cs="B Nazanin" w:hint="cs"/>
          <w:b/>
          <w:bCs/>
          <w:rtl/>
          <w:lang w:bidi="fa-IR"/>
        </w:rPr>
        <w:t>ابوالفضل سیردانی</w:t>
      </w:r>
    </w:p>
    <w:p w14:paraId="60FC4B0F" w14:textId="666870C8" w:rsidR="00F43C22" w:rsidRDefault="00F43C22" w:rsidP="001E5ABC">
      <w:pPr>
        <w:jc w:val="center"/>
        <w:rPr>
          <w:rFonts w:cs="B Nazanin"/>
          <w:sz w:val="22"/>
          <w:szCs w:val="22"/>
          <w:rtl/>
          <w:lang w:bidi="fa-IR"/>
        </w:rPr>
      </w:pPr>
      <w:r w:rsidRPr="00F43C22">
        <w:rPr>
          <w:rFonts w:cs="B Nazanin" w:hint="cs"/>
          <w:sz w:val="22"/>
          <w:szCs w:val="22"/>
          <w:rtl/>
          <w:lang w:bidi="fa-IR"/>
        </w:rPr>
        <w:t>استاد</w:t>
      </w:r>
      <w:r w:rsidR="00BD3850">
        <w:rPr>
          <w:rFonts w:cs="B Nazanin" w:hint="cs"/>
          <w:sz w:val="22"/>
          <w:szCs w:val="22"/>
          <w:rtl/>
          <w:lang w:bidi="fa-IR"/>
        </w:rPr>
        <w:t xml:space="preserve"> ساختار و تنوع میکروبی</w:t>
      </w:r>
      <w:r w:rsidRPr="00F43C22">
        <w:rPr>
          <w:rFonts w:cs="B Nazanin" w:hint="cs"/>
          <w:sz w:val="22"/>
          <w:szCs w:val="22"/>
          <w:rtl/>
          <w:lang w:bidi="fa-IR"/>
        </w:rPr>
        <w:t xml:space="preserve"> دانشگاه آزاد اسلامی واحد پرند</w:t>
      </w:r>
    </w:p>
    <w:p w14:paraId="24173E39" w14:textId="77777777" w:rsidR="00F43C22" w:rsidRDefault="00F43C22" w:rsidP="001E5ABC">
      <w:pPr>
        <w:jc w:val="center"/>
        <w:rPr>
          <w:rFonts w:cs="B Nazanin"/>
          <w:b/>
          <w:bCs/>
          <w:rtl/>
          <w:lang w:bidi="fa-IR"/>
        </w:rPr>
      </w:pPr>
      <w:r>
        <w:rPr>
          <w:rFonts w:cs="B Nazanin" w:hint="cs"/>
          <w:b/>
          <w:bCs/>
          <w:rtl/>
          <w:lang w:bidi="fa-IR"/>
        </w:rPr>
        <w:t>مهدی چوپانی</w:t>
      </w:r>
    </w:p>
    <w:p w14:paraId="58E1222A" w14:textId="5B0B2F62" w:rsidR="00F43C22" w:rsidRDefault="00F43C22" w:rsidP="001E5ABC">
      <w:pPr>
        <w:jc w:val="center"/>
        <w:rPr>
          <w:rFonts w:cs="B Nazanin"/>
          <w:sz w:val="22"/>
          <w:szCs w:val="22"/>
          <w:rtl/>
          <w:lang w:bidi="fa-IR"/>
        </w:rPr>
      </w:pPr>
      <w:r>
        <w:rPr>
          <w:rFonts w:cs="B Nazanin" w:hint="cs"/>
          <w:sz w:val="22"/>
          <w:szCs w:val="22"/>
          <w:rtl/>
          <w:lang w:bidi="fa-IR"/>
        </w:rPr>
        <w:t xml:space="preserve">دانشجوی کارشناسی </w:t>
      </w:r>
      <w:r w:rsidR="00BD3850">
        <w:rPr>
          <w:rFonts w:cs="B Nazanin" w:hint="cs"/>
          <w:sz w:val="22"/>
          <w:szCs w:val="22"/>
          <w:rtl/>
          <w:lang w:bidi="fa-IR"/>
        </w:rPr>
        <w:t xml:space="preserve">بیوتکنولوژی </w:t>
      </w:r>
      <w:r>
        <w:rPr>
          <w:rFonts w:cs="B Nazanin" w:hint="cs"/>
          <w:sz w:val="22"/>
          <w:szCs w:val="22"/>
          <w:rtl/>
          <w:lang w:bidi="fa-IR"/>
        </w:rPr>
        <w:t>دانشگاه آزاد اسلامی واحد پرند</w:t>
      </w:r>
    </w:p>
    <w:p w14:paraId="219253B0" w14:textId="77777777" w:rsidR="00E7694D" w:rsidRDefault="00E7694D" w:rsidP="001E5ABC">
      <w:pPr>
        <w:jc w:val="center"/>
        <w:rPr>
          <w:rFonts w:cs="B Nazanin"/>
          <w:sz w:val="22"/>
          <w:szCs w:val="22"/>
          <w:rtl/>
          <w:lang w:bidi="fa-IR"/>
        </w:rPr>
      </w:pPr>
    </w:p>
    <w:p w14:paraId="4EF6F389" w14:textId="72E9C169" w:rsidR="00E7694D" w:rsidRDefault="00E7694D" w:rsidP="00E7694D">
      <w:pPr>
        <w:jc w:val="right"/>
        <w:rPr>
          <w:rFonts w:cs="B Nazanin"/>
          <w:rtl/>
          <w:lang w:bidi="fa-IR"/>
        </w:rPr>
      </w:pPr>
      <w:r>
        <w:rPr>
          <w:rFonts w:cs="B Nazanin" w:hint="cs"/>
          <w:b/>
          <w:bCs/>
          <w:rtl/>
          <w:lang w:bidi="fa-IR"/>
        </w:rPr>
        <w:t>چکیده</w:t>
      </w:r>
    </w:p>
    <w:p w14:paraId="27AF0774" w14:textId="00BDB11B" w:rsidR="00DB299E" w:rsidRDefault="004A1DDE" w:rsidP="00DB299E">
      <w:pPr>
        <w:bidi/>
        <w:rPr>
          <w:rFonts w:asciiTheme="majorBidi" w:hAnsiTheme="majorBidi" w:cs="B Nazanin"/>
          <w:rtl/>
          <w:lang w:bidi="fa-IR"/>
        </w:rPr>
      </w:pPr>
      <w:r>
        <w:rPr>
          <w:rFonts w:cs="B Nazanin" w:hint="cs"/>
          <w:rtl/>
          <w:lang w:bidi="fa-IR"/>
        </w:rPr>
        <w:t xml:space="preserve">نانوپکیجینگ به‌عنوان یکی از نوآوری‌های مهم در صنعت غذا، به‌ویژه در حوزه مکمل‌های غذایی، توانسته است رویکردهای جدیدی برای کنترل آلودگی‌های میکروبی و افزایش ماندگاری محصولات ارائه دهد. تشکیل بیوفیلم توسط میکروارگانیسم‌های بیماری‌زا یکی از چالش‌های اساسی در ایمنی مکمل‌ها است؛ ساختاری مقاوم و چسبنده که با چسبیدن به سطوح و ایجاد ماتریکس محافظ، موجب افزایش رشد میکروبی، مقاومت در برابر مواد ضدعفونی‌کننده و کاهش کیفیت محصول می‌شود. استفاده از نانوذرات، به‌ویژه نانوذرات نقره، در ساختار نانوپکیجینگ به‌عنوان یک راه‌حل موثر مطرح شده است. این نانوذرات با مکانیسم‌هایی مانند آزادسازی یون نقره، افزایش نفوذپذیری غشای سلولی، القای گونه‌های فعال اکسیژن و اختلال در سنتز </w:t>
      </w:r>
      <w:r w:rsidR="00700A61">
        <w:rPr>
          <w:rFonts w:cs="B Nazanin" w:hint="cs"/>
          <w:rtl/>
          <w:lang w:bidi="fa-IR"/>
        </w:rPr>
        <w:t xml:space="preserve">  </w:t>
      </w:r>
      <w:r w:rsidR="00700A61">
        <w:rPr>
          <w:rFonts w:asciiTheme="majorBidi" w:hAnsiTheme="majorBidi" w:cstheme="majorBidi"/>
          <w:lang w:bidi="fa-IR"/>
        </w:rPr>
        <w:t>ATP</w:t>
      </w:r>
      <w:r w:rsidR="00700A61">
        <w:rPr>
          <w:rFonts w:asciiTheme="majorBidi" w:hAnsiTheme="majorBidi" w:cstheme="majorBidi" w:hint="cs"/>
          <w:rtl/>
          <w:lang w:bidi="fa-IR"/>
        </w:rPr>
        <w:t xml:space="preserve"> </w:t>
      </w:r>
      <w:r w:rsidR="00700A61">
        <w:rPr>
          <w:rFonts w:asciiTheme="majorBidi" w:hAnsiTheme="majorBidi" w:cs="B Nazanin" w:hint="cs"/>
          <w:rtl/>
          <w:lang w:bidi="fa-IR"/>
        </w:rPr>
        <w:t>، قادرند رشد باکتری‌ها را مهار کرده و از تشکیل بیوفیلم جلوگیری کنند. به‌کارگیری این نانومواد در فیلم‌ها و پوشش‌های بسته‌بندی فعال، علاوه بر کاهش بار میکروبی، سبب افزایش ماندگاری، حفظ کیفیت و ارتقای ایمنی مکمل‌های غذایی می‌شود. این مقاله مروری با بررسی مطالعات معتبر، نقش نانوپکیجینگ و عملکرد نانوذرات در پیشگیری از تشکیل بیوفیلم را تبیین کرده و نشان می‌دهد که فناوری نانو می‌تواند مسیر موثری برای بهبود فرآیند بسته‌بندی و کاهش فساد میکروبی در مکمل‌های غذایی فراهم کند.</w:t>
      </w:r>
    </w:p>
    <w:p w14:paraId="1AB14EE1" w14:textId="26A958EE" w:rsidR="00DB299E" w:rsidRPr="00DB299E" w:rsidRDefault="00DB299E" w:rsidP="00DB299E">
      <w:pPr>
        <w:bidi/>
        <w:rPr>
          <w:rFonts w:asciiTheme="majorBidi" w:hAnsiTheme="majorBidi" w:cs="B Nazanin"/>
          <w:rtl/>
          <w:lang w:bidi="fa-IR"/>
        </w:rPr>
      </w:pPr>
      <w:r>
        <w:rPr>
          <w:rFonts w:asciiTheme="majorBidi" w:hAnsiTheme="majorBidi" w:cs="B Nazanin" w:hint="cs"/>
          <w:b/>
          <w:bCs/>
          <w:rtl/>
          <w:lang w:bidi="fa-IR"/>
        </w:rPr>
        <w:t xml:space="preserve">واژگان کلیدی: </w:t>
      </w:r>
      <w:r>
        <w:rPr>
          <w:rFonts w:asciiTheme="majorBidi" w:hAnsiTheme="majorBidi" w:cs="B Nazanin" w:hint="cs"/>
          <w:rtl/>
          <w:lang w:bidi="fa-IR"/>
        </w:rPr>
        <w:t>نانوپکیجینگ، بیوفیلم، نانوذرات نقره، ایمنی مواد غذایی، مکمل‌های غذایی</w:t>
      </w:r>
    </w:p>
    <w:p w14:paraId="776B63EA" w14:textId="77777777" w:rsidR="00E7694D" w:rsidRPr="00E7694D" w:rsidRDefault="00E7694D" w:rsidP="00E7694D">
      <w:pPr>
        <w:jc w:val="right"/>
        <w:rPr>
          <w:rFonts w:cs="B Nazanin"/>
          <w:rtl/>
          <w:lang w:bidi="fa-IR"/>
        </w:rPr>
      </w:pPr>
    </w:p>
    <w:p w14:paraId="7447F0D3" w14:textId="6F242660" w:rsidR="00F86804" w:rsidRPr="00F43C22" w:rsidRDefault="00F86804" w:rsidP="001E5ABC">
      <w:pPr>
        <w:jc w:val="center"/>
        <w:rPr>
          <w:rFonts w:cs="B Nazanin"/>
          <w:sz w:val="22"/>
          <w:szCs w:val="22"/>
          <w:rtl/>
          <w:lang w:bidi="fa-IR"/>
        </w:rPr>
      </w:pPr>
      <w:r w:rsidRPr="00F43C22">
        <w:rPr>
          <w:rFonts w:cs="B Nazanin"/>
          <w:sz w:val="22"/>
          <w:szCs w:val="22"/>
          <w:rtl/>
          <w:lang w:bidi="fa-IR"/>
        </w:rPr>
        <w:br w:type="page"/>
      </w:r>
    </w:p>
    <w:p w14:paraId="34C9CCC3" w14:textId="1F6B5927" w:rsidR="000209AB" w:rsidRDefault="00FC7684" w:rsidP="006237C0">
      <w:pPr>
        <w:bidi/>
        <w:rPr>
          <w:rFonts w:cs="B Nazanin"/>
          <w:b/>
          <w:bCs/>
          <w:rtl/>
          <w:lang w:bidi="fa-IR"/>
        </w:rPr>
      </w:pPr>
      <w:r>
        <w:rPr>
          <w:rFonts w:cs="B Nazanin" w:hint="cs"/>
          <w:b/>
          <w:bCs/>
          <w:rtl/>
          <w:lang w:bidi="fa-IR"/>
        </w:rPr>
        <w:lastRenderedPageBreak/>
        <w:t>مقدمه</w:t>
      </w:r>
    </w:p>
    <w:p w14:paraId="593A6B09" w14:textId="312927C4" w:rsidR="00B56BF0" w:rsidRDefault="00FC7684" w:rsidP="006237C0">
      <w:pPr>
        <w:bidi/>
        <w:rPr>
          <w:rFonts w:cs="B Nazanin"/>
          <w:rtl/>
          <w:lang w:bidi="fa-IR"/>
        </w:rPr>
      </w:pPr>
      <w:r w:rsidRPr="00FC7684">
        <w:rPr>
          <w:rFonts w:cs="B Nazanin" w:hint="cs"/>
          <w:rtl/>
          <w:lang w:bidi="fa-IR"/>
        </w:rPr>
        <w:t>بیوفیلم‌ها در اثر تجمع میکروارگانیسم‌ها مانند</w:t>
      </w:r>
      <w:r>
        <w:rPr>
          <w:rFonts w:cs="B Nazanin" w:hint="cs"/>
          <w:rtl/>
          <w:lang w:bidi="fa-IR"/>
        </w:rPr>
        <w:t xml:space="preserve"> انواع باکتری‌های پاتوژن روی سطوح مرطوب ایجاد می‌شوند. این میکروارگانیسم‌ها رشد می‌کنند،</w:t>
      </w:r>
      <w:r w:rsidR="00AB5922">
        <w:rPr>
          <w:rFonts w:cs="B Nazanin" w:hint="cs"/>
          <w:rtl/>
          <w:lang w:bidi="fa-IR"/>
        </w:rPr>
        <w:t xml:space="preserve"> تکثیر می‌شوند و به‌صورت میکرو‌کلونی، بیوفیلم را تولید می‌کنند. بیوفیلم به‌دلیل دارا بودن میکروب‌های بیماری‌زا می‌تواند عاملی برای فساد مواد غذایی و بروز بیماری‌های مختلف باشد؛ در نتیجه بیوفیلم‌ها احتمال آلودگی میکروبی محصولات فرآوری‌شده را افزایش می‌دهند. جالب است بدانید که میکروارگانیسم‌های درون بیوفیلم</w:t>
      </w:r>
      <w:r w:rsidR="00B56BF0">
        <w:rPr>
          <w:rFonts w:cs="B Nazanin" w:hint="cs"/>
          <w:rtl/>
          <w:lang w:bidi="fa-IR"/>
        </w:rPr>
        <w:t xml:space="preserve"> در برابر مواد شوینده و ضدعفونی‌کننده محافظت می‌شوند و همین امر با کاهش ماندگاری مواد غذایی و افزایش انتقال بیماری ها خطرآفرین است. بنابراین، این بیوفیلم‌ها با تمیز کردن معمولی به‌راحتی از بین نمی‌روند و آلودگی‌ها باقی می‌مانند.</w:t>
      </w:r>
    </w:p>
    <w:p w14:paraId="07E03459" w14:textId="138131DF" w:rsidR="00CA1EA7" w:rsidRPr="00DC3861" w:rsidRDefault="00B56BF0" w:rsidP="006237C0">
      <w:pPr>
        <w:bidi/>
        <w:rPr>
          <w:rFonts w:asciiTheme="majorBidi" w:hAnsiTheme="majorBidi" w:cstheme="majorBidi"/>
          <w:sz w:val="20"/>
          <w:szCs w:val="20"/>
          <w:lang w:bidi="fa-IR"/>
        </w:rPr>
      </w:pPr>
      <w:r>
        <w:rPr>
          <w:rFonts w:cs="B Nazanin" w:hint="cs"/>
          <w:rtl/>
          <w:lang w:bidi="fa-IR"/>
        </w:rPr>
        <w:t>همان‌طور که گفته شد، بسیاری از بیماری‌ها ناشی از آلودگی‌های غذایی هستند که می‌توانند</w:t>
      </w:r>
      <w:r w:rsidR="00D74498">
        <w:rPr>
          <w:rFonts w:cs="B Nazanin" w:hint="cs"/>
          <w:rtl/>
          <w:lang w:bidi="fa-IR"/>
        </w:rPr>
        <w:t xml:space="preserve"> انسان را مبتلا کنند. امنیت و بهداشت غذایی همیشه یک چالش بوده و هست؛ ازاین‌رو انسان همواره به دنبال روش ها و فناوری‌های مختلف برای حفظ و ماندگاری محصولات غذایی بوده است. امروزه فناوری نانوپکیجینگ در حوزه بسته‌بندی مواد غذایی از اهمیت بالایی برخوردار است. در این فناوری از نانوموادی با خواص فیزیکوشیمیایی و ضدمیکروبی استفاده می‌شود. این نانومواد شامل نانوذرات معدنی ضدمیکروبی مانند فلزات</w:t>
      </w:r>
      <w:r w:rsidR="00CA1EA7">
        <w:rPr>
          <w:rFonts w:cs="B Nazanin" w:hint="cs"/>
          <w:rtl/>
          <w:lang w:bidi="fa-IR"/>
        </w:rPr>
        <w:t xml:space="preserve"> نقره</w:t>
      </w:r>
      <w:r w:rsidR="006237C0">
        <w:rPr>
          <w:rFonts w:cs="B Nazanin" w:hint="cs"/>
          <w:rtl/>
          <w:lang w:bidi="fa-IR"/>
        </w:rPr>
        <w:t xml:space="preserve"> (</w:t>
      </w:r>
      <w:r w:rsidR="006237C0">
        <w:rPr>
          <w:rFonts w:cs="B Nazanin"/>
          <w:lang w:bidi="fa-IR"/>
        </w:rPr>
        <w:t>Ag</w:t>
      </w:r>
      <w:r w:rsidR="006237C0">
        <w:rPr>
          <w:rFonts w:cs="B Nazanin" w:hint="cs"/>
          <w:rtl/>
          <w:lang w:bidi="fa-IR"/>
        </w:rPr>
        <w:t>)، مس (</w:t>
      </w:r>
      <w:r w:rsidR="006237C0">
        <w:rPr>
          <w:rFonts w:cs="B Nazanin"/>
          <w:lang w:bidi="fa-IR"/>
        </w:rPr>
        <w:t>Cu</w:t>
      </w:r>
      <w:r w:rsidR="006237C0">
        <w:rPr>
          <w:rFonts w:cs="B Nazanin" w:hint="cs"/>
          <w:rtl/>
          <w:lang w:bidi="fa-IR"/>
        </w:rPr>
        <w:t>)، طلا (</w:t>
      </w:r>
      <w:r w:rsidR="006237C0">
        <w:rPr>
          <w:rFonts w:cs="B Nazanin"/>
          <w:lang w:bidi="fa-IR"/>
        </w:rPr>
        <w:t>Au</w:t>
      </w:r>
      <w:r w:rsidR="006237C0">
        <w:rPr>
          <w:rFonts w:cs="B Nazanin" w:hint="cs"/>
          <w:rtl/>
          <w:lang w:bidi="fa-IR"/>
        </w:rPr>
        <w:t>) و اکسید‌های فلزی مانند دی‌اکسید تیتانیوم (</w:t>
      </w:r>
      <w:r w:rsidR="006237C0">
        <w:rPr>
          <w:rFonts w:cs="B Nazanin"/>
          <w:lang w:bidi="fa-IR"/>
        </w:rPr>
        <w:t>TiO2</w:t>
      </w:r>
      <w:r w:rsidR="006237C0">
        <w:rPr>
          <w:rFonts w:cs="B Nazanin" w:hint="cs"/>
          <w:rtl/>
          <w:lang w:bidi="fa-IR"/>
        </w:rPr>
        <w:t>)، اکسید سیلیکون (</w:t>
      </w:r>
      <w:r w:rsidR="006237C0">
        <w:rPr>
          <w:rFonts w:cs="B Nazanin"/>
          <w:lang w:bidi="fa-IR"/>
        </w:rPr>
        <w:t>SiO2</w:t>
      </w:r>
      <w:r w:rsidR="006237C0">
        <w:rPr>
          <w:rFonts w:cs="B Nazanin" w:hint="cs"/>
          <w:rtl/>
          <w:lang w:bidi="fa-IR"/>
        </w:rPr>
        <w:t>)</w:t>
      </w:r>
      <w:r w:rsidR="0034608C">
        <w:rPr>
          <w:rFonts w:cs="B Nazanin" w:hint="cs"/>
          <w:rtl/>
          <w:lang w:bidi="fa-IR"/>
        </w:rPr>
        <w:t xml:space="preserve"> و اکسید روی (</w:t>
      </w:r>
      <w:r w:rsidR="0034608C">
        <w:rPr>
          <w:rFonts w:cs="B Nazanin"/>
          <w:lang w:bidi="fa-IR"/>
        </w:rPr>
        <w:t>ZnO</w:t>
      </w:r>
      <w:r w:rsidR="0034608C">
        <w:rPr>
          <w:rFonts w:cs="B Nazanin" w:hint="cs"/>
          <w:rtl/>
          <w:lang w:bidi="fa-IR"/>
        </w:rPr>
        <w:t xml:space="preserve">) هستند. بیوپلیمرها در ترکیب با نانوذرات سبب تشکیل پوشش‌های فیلمی می‌شوند که خاصیت مانع بسیار خوبی در برابر انتقال گازهایی مانند </w:t>
      </w:r>
      <w:r w:rsidR="0034608C">
        <w:rPr>
          <w:rFonts w:cs="B Nazanin"/>
          <w:lang w:bidi="fa-IR"/>
        </w:rPr>
        <w:t>O2</w:t>
      </w:r>
      <w:r w:rsidR="0034608C">
        <w:rPr>
          <w:rFonts w:cs="B Nazanin" w:hint="cs"/>
          <w:rtl/>
          <w:lang w:bidi="fa-IR"/>
        </w:rPr>
        <w:t xml:space="preserve"> و </w:t>
      </w:r>
      <w:r w:rsidR="0034608C">
        <w:rPr>
          <w:rFonts w:cs="B Nazanin"/>
          <w:lang w:bidi="fa-IR"/>
        </w:rPr>
        <w:t>CO2</w:t>
      </w:r>
      <w:r w:rsidR="0034608C">
        <w:rPr>
          <w:rFonts w:cs="B Nazanin" w:hint="cs"/>
          <w:rtl/>
          <w:lang w:bidi="fa-IR"/>
        </w:rPr>
        <w:t xml:space="preserve"> دارند. این ویژگی می‌تواند به جلوگیری از تشکیل بیوفیلم در محصولات غذایی کمک کند.</w:t>
      </w:r>
      <w:r w:rsidR="00BD352C" w:rsidRPr="00BD352C">
        <w:rPr>
          <w:rFonts w:asciiTheme="majorBidi" w:hAnsiTheme="majorBidi" w:cstheme="majorBidi"/>
          <w:sz w:val="20"/>
          <w:szCs w:val="20"/>
          <w:lang w:bidi="fa-IR"/>
        </w:rPr>
        <w:t xml:space="preserve"> </w:t>
      </w:r>
      <w:r w:rsidR="00BD352C">
        <w:rPr>
          <w:rFonts w:asciiTheme="majorBidi" w:hAnsiTheme="majorBidi" w:cstheme="majorBidi"/>
          <w:sz w:val="20"/>
          <w:szCs w:val="20"/>
          <w:lang w:bidi="fa-IR"/>
        </w:rPr>
        <w:t>(Amirali Anvar et al, 2021)</w:t>
      </w:r>
    </w:p>
    <w:p w14:paraId="2611A364" w14:textId="26BD6AEE" w:rsidR="009E7C86" w:rsidRDefault="0034608C" w:rsidP="009A66FA">
      <w:pPr>
        <w:bidi/>
        <w:rPr>
          <w:rFonts w:cs="B Nazanin"/>
          <w:rtl/>
          <w:lang w:bidi="fa-IR"/>
        </w:rPr>
      </w:pPr>
      <w:r>
        <w:rPr>
          <w:rFonts w:cs="B Nazanin" w:hint="cs"/>
          <w:rtl/>
          <w:lang w:bidi="fa-IR"/>
        </w:rPr>
        <w:t>هدف این مطالعه، بررسی نقش نانوپکیجینگ در افزایش کیفیت و ایمنی مکمل‌های غذایی و ارزیابی تاثیر آن بر جلوگیری از تشکیل بیوفیلم است.</w:t>
      </w:r>
    </w:p>
    <w:p w14:paraId="57AC5613" w14:textId="7D338711" w:rsidR="009A66FA" w:rsidRDefault="009A66FA" w:rsidP="009A66FA">
      <w:pPr>
        <w:pStyle w:val="ListParagraph"/>
        <w:numPr>
          <w:ilvl w:val="0"/>
          <w:numId w:val="2"/>
        </w:numPr>
        <w:bidi/>
        <w:rPr>
          <w:rFonts w:cs="B Nazanin"/>
          <w:b/>
          <w:bCs/>
          <w:lang w:bidi="fa-IR"/>
        </w:rPr>
      </w:pPr>
      <w:r>
        <w:rPr>
          <w:rFonts w:cs="B Nazanin" w:hint="cs"/>
          <w:b/>
          <w:bCs/>
          <w:rtl/>
          <w:lang w:bidi="fa-IR"/>
        </w:rPr>
        <w:t>بیو‌فیلم: تعریف، ساختار و نقش آن در ایمنی مواد غذایی</w:t>
      </w:r>
    </w:p>
    <w:p w14:paraId="4475FF70" w14:textId="77BA52AD" w:rsidR="009A66FA" w:rsidRDefault="009A66FA" w:rsidP="009A66FA">
      <w:pPr>
        <w:pStyle w:val="ListParagraph"/>
        <w:numPr>
          <w:ilvl w:val="1"/>
          <w:numId w:val="4"/>
        </w:numPr>
        <w:bidi/>
        <w:rPr>
          <w:rFonts w:cs="B Nazanin"/>
          <w:b/>
          <w:bCs/>
          <w:sz w:val="22"/>
          <w:szCs w:val="22"/>
          <w:lang w:bidi="fa-IR"/>
        </w:rPr>
      </w:pPr>
      <w:r>
        <w:rPr>
          <w:rFonts w:cs="B Nazanin" w:hint="cs"/>
          <w:b/>
          <w:bCs/>
          <w:sz w:val="22"/>
          <w:szCs w:val="22"/>
          <w:rtl/>
          <w:lang w:bidi="fa-IR"/>
        </w:rPr>
        <w:t>تعریف و تاریخچه بیو‌فیلم</w:t>
      </w:r>
    </w:p>
    <w:p w14:paraId="42452A4A" w14:textId="28602EF7" w:rsidR="00475A96" w:rsidRPr="00475A96" w:rsidRDefault="009D0B2E" w:rsidP="00475A96">
      <w:pPr>
        <w:bidi/>
        <w:ind w:left="360"/>
        <w:rPr>
          <w:rFonts w:asciiTheme="majorBidi" w:hAnsiTheme="majorBidi" w:cstheme="majorBidi"/>
          <w:sz w:val="20"/>
          <w:szCs w:val="20"/>
          <w:lang w:bidi="fa-IR"/>
        </w:rPr>
      </w:pPr>
      <w:r>
        <w:rPr>
          <w:rFonts w:cs="B Nazanin" w:hint="cs"/>
          <w:rtl/>
          <w:lang w:bidi="fa-IR"/>
        </w:rPr>
        <w:t>بیو‌فیلم‌ها اجتماعات سازمان‌یافته‌ای از میکروارگانیسم‌ها هستند که بر روی سطوح زنده یا غیرزنده تجمع یافته و در یک ماتریکس پلیمری خارج‌سلولی قرار می‌گیرند.</w:t>
      </w:r>
      <w:r>
        <w:rPr>
          <w:rFonts w:cs="B Nazanin"/>
          <w:lang w:bidi="fa-IR"/>
        </w:rPr>
        <w:t>(</w:t>
      </w:r>
      <w:r>
        <w:rPr>
          <w:rFonts w:asciiTheme="majorBidi" w:hAnsiTheme="majorBidi" w:cstheme="majorBidi"/>
          <w:sz w:val="20"/>
          <w:szCs w:val="20"/>
          <w:lang w:bidi="fa-IR"/>
        </w:rPr>
        <w:t>Xiaoli Liu et al</w:t>
      </w:r>
      <w:r w:rsidR="00220032">
        <w:rPr>
          <w:rFonts w:asciiTheme="majorBidi" w:hAnsiTheme="majorBidi" w:cstheme="majorBidi"/>
          <w:sz w:val="20"/>
          <w:szCs w:val="20"/>
          <w:lang w:bidi="fa-IR"/>
        </w:rPr>
        <w:t>, 2023)</w:t>
      </w:r>
      <w:r w:rsidR="00220032">
        <w:rPr>
          <w:rFonts w:asciiTheme="majorBidi" w:hAnsiTheme="majorBidi" w:cstheme="majorBidi" w:hint="cs"/>
          <w:sz w:val="20"/>
          <w:szCs w:val="20"/>
          <w:rtl/>
          <w:lang w:bidi="fa-IR"/>
        </w:rPr>
        <w:t xml:space="preserve"> </w:t>
      </w:r>
      <w:r w:rsidR="00220032">
        <w:rPr>
          <w:rFonts w:asciiTheme="majorBidi" w:hAnsiTheme="majorBidi" w:cs="B Nazanin" w:hint="cs"/>
          <w:rtl/>
          <w:lang w:bidi="fa-IR"/>
        </w:rPr>
        <w:t>اصطلاح بیو‌فیلم نخستین‌بار در سال 1975 برای توصیف جوامع میکروبی مشاهده‌شده در فیلترهای قطره‌ای فاضلاب استفاده شد و از آن زمان، به عنوان یکی از فراگیرترین اشکال زیستی در محیط‌های طبیعی شناخته می‌شود.</w:t>
      </w:r>
      <w:r w:rsidR="00475A96">
        <w:rPr>
          <w:rFonts w:asciiTheme="majorBidi" w:hAnsiTheme="majorBidi" w:cs="B Nazanin"/>
          <w:sz w:val="20"/>
          <w:szCs w:val="20"/>
          <w:lang w:bidi="fa-IR"/>
        </w:rPr>
        <w:t xml:space="preserve">          </w:t>
      </w:r>
      <w:r w:rsidR="00475A96">
        <w:rPr>
          <w:rFonts w:asciiTheme="majorBidi" w:hAnsiTheme="majorBidi" w:cstheme="majorBidi"/>
          <w:sz w:val="20"/>
          <w:szCs w:val="20"/>
          <w:lang w:bidi="fa-IR"/>
        </w:rPr>
        <w:t xml:space="preserve">                   (Jean-Yves Maillard et al, 2023)</w:t>
      </w:r>
    </w:p>
    <w:p w14:paraId="4EF13E43" w14:textId="5958F23B" w:rsidR="009A66FA" w:rsidRDefault="00A54B62" w:rsidP="00475A96">
      <w:pPr>
        <w:bidi/>
        <w:ind w:left="360"/>
        <w:rPr>
          <w:rFonts w:asciiTheme="majorBidi" w:hAnsiTheme="majorBidi" w:cstheme="majorBidi"/>
          <w:sz w:val="20"/>
          <w:szCs w:val="20"/>
          <w:rtl/>
          <w:lang w:bidi="fa-IR"/>
        </w:rPr>
      </w:pPr>
      <w:r>
        <w:rPr>
          <w:rFonts w:asciiTheme="majorBidi" w:hAnsiTheme="majorBidi" w:cs="B Nazanin" w:hint="cs"/>
          <w:rtl/>
          <w:lang w:bidi="fa-IR"/>
        </w:rPr>
        <w:t>تخمین زده می‌شود که 40 تا 80 درصد از میکروارگانیسم‌های زمین قابلیت ایجاد بیو‌فیلم را دارند و این ساختارها شکل غالب زیست‌میکروبی در محیط‌های طبیعی و صنعتی هستند.</w:t>
      </w:r>
      <w:r>
        <w:rPr>
          <w:rFonts w:asciiTheme="majorBidi" w:hAnsiTheme="majorBidi" w:cstheme="majorBidi"/>
          <w:sz w:val="20"/>
          <w:szCs w:val="20"/>
          <w:lang w:bidi="fa-IR"/>
        </w:rPr>
        <w:t>(Xiaoli Liu et al, 2023)</w:t>
      </w:r>
    </w:p>
    <w:p w14:paraId="302CA209" w14:textId="48104E74" w:rsidR="00F06363" w:rsidRDefault="00F06363" w:rsidP="00F06363">
      <w:pPr>
        <w:pStyle w:val="ListParagraph"/>
        <w:numPr>
          <w:ilvl w:val="1"/>
          <w:numId w:val="4"/>
        </w:numPr>
        <w:bidi/>
        <w:rPr>
          <w:rFonts w:asciiTheme="majorBidi" w:hAnsiTheme="majorBidi" w:cs="B Nazanin"/>
          <w:b/>
          <w:bCs/>
          <w:sz w:val="22"/>
          <w:szCs w:val="22"/>
          <w:lang w:bidi="fa-IR"/>
        </w:rPr>
      </w:pPr>
      <w:r>
        <w:rPr>
          <w:rFonts w:asciiTheme="majorBidi" w:hAnsiTheme="majorBidi" w:cs="B Nazanin" w:hint="cs"/>
          <w:b/>
          <w:bCs/>
          <w:sz w:val="22"/>
          <w:szCs w:val="22"/>
          <w:rtl/>
          <w:lang w:bidi="fa-IR"/>
        </w:rPr>
        <w:t xml:space="preserve">ساختار و ترکیب ماتریکس خارج‌سلولی </w:t>
      </w:r>
      <w:r>
        <w:rPr>
          <w:rFonts w:asciiTheme="majorBidi" w:hAnsiTheme="majorBidi" w:cs="B Nazanin"/>
          <w:b/>
          <w:bCs/>
          <w:sz w:val="22"/>
          <w:szCs w:val="22"/>
          <w:lang w:bidi="fa-IR"/>
        </w:rPr>
        <w:t>(EPS)</w:t>
      </w:r>
    </w:p>
    <w:p w14:paraId="03A2DBF2" w14:textId="19DC7F6D" w:rsidR="00511909" w:rsidRDefault="00D639B2" w:rsidP="00511909">
      <w:pPr>
        <w:bidi/>
        <w:ind w:left="360"/>
        <w:rPr>
          <w:rFonts w:asciiTheme="majorBidi" w:hAnsiTheme="majorBidi" w:cs="B Nazanin"/>
          <w:rtl/>
          <w:lang w:bidi="fa-IR"/>
        </w:rPr>
      </w:pPr>
      <w:r>
        <w:rPr>
          <w:rFonts w:asciiTheme="majorBidi" w:hAnsiTheme="majorBidi" w:cs="B Nazanin" w:hint="cs"/>
          <w:rtl/>
          <w:lang w:bidi="fa-IR"/>
        </w:rPr>
        <w:t xml:space="preserve">بیو‌فیلم ها در یک ماتریکس پلیمری بسیار هیدراته </w:t>
      </w:r>
      <w:r>
        <w:rPr>
          <w:rFonts w:asciiTheme="majorBidi" w:hAnsiTheme="majorBidi" w:cs="B Nazanin"/>
          <w:lang w:bidi="fa-IR"/>
        </w:rPr>
        <w:t>(EPS)</w:t>
      </w:r>
      <w:r>
        <w:rPr>
          <w:rFonts w:asciiTheme="majorBidi" w:hAnsiTheme="majorBidi" w:cs="B Nazanin" w:hint="cs"/>
          <w:rtl/>
          <w:lang w:bidi="fa-IR"/>
        </w:rPr>
        <w:t xml:space="preserve"> قرار دارند که عمدتا توسط خود میکروارگانیسم‌ها ساخته می‌شود. این ماتریکس ترکیبی از پلی‌ساکاریدها، پروتئین‌ها، لیپیدها، آنزیم‌ها، </w:t>
      </w:r>
      <w:r>
        <w:rPr>
          <w:rFonts w:asciiTheme="majorBidi" w:hAnsiTheme="majorBidi" w:cs="B Nazanin"/>
          <w:lang w:bidi="fa-IR"/>
        </w:rPr>
        <w:t>DNA</w:t>
      </w:r>
      <w:r>
        <w:rPr>
          <w:rFonts w:asciiTheme="majorBidi" w:hAnsiTheme="majorBidi" w:cs="B Nazanin" w:hint="cs"/>
          <w:rtl/>
          <w:lang w:bidi="fa-IR"/>
        </w:rPr>
        <w:t xml:space="preserve"> خارج‌سلولی </w:t>
      </w:r>
      <w:r>
        <w:rPr>
          <w:rFonts w:asciiTheme="majorBidi" w:hAnsiTheme="majorBidi" w:cs="B Nazanin"/>
          <w:lang w:bidi="fa-IR"/>
        </w:rPr>
        <w:t>(eDNA)</w:t>
      </w:r>
      <w:r>
        <w:rPr>
          <w:rFonts w:asciiTheme="majorBidi" w:hAnsiTheme="majorBidi" w:cs="B Nazanin" w:hint="cs"/>
          <w:rtl/>
          <w:lang w:bidi="fa-IR"/>
        </w:rPr>
        <w:t xml:space="preserve">، </w:t>
      </w:r>
      <w:r>
        <w:rPr>
          <w:rFonts w:asciiTheme="majorBidi" w:hAnsiTheme="majorBidi" w:cs="B Nazanin"/>
          <w:lang w:bidi="fa-IR"/>
        </w:rPr>
        <w:t>RNA</w:t>
      </w:r>
      <w:r>
        <w:rPr>
          <w:rFonts w:asciiTheme="majorBidi" w:hAnsiTheme="majorBidi" w:cs="B Nazanin" w:hint="cs"/>
          <w:rtl/>
          <w:lang w:bidi="fa-IR"/>
        </w:rPr>
        <w:t xml:space="preserve"> و وزیکول‌های غشایی است.</w:t>
      </w:r>
      <w:r w:rsidR="00511909">
        <w:rPr>
          <w:rFonts w:asciiTheme="majorBidi" w:hAnsiTheme="majorBidi" w:cs="B Nazanin"/>
          <w:lang w:bidi="fa-IR"/>
        </w:rPr>
        <w:t xml:space="preserve"> </w:t>
      </w:r>
      <w:r w:rsidR="00511909">
        <w:rPr>
          <w:rFonts w:asciiTheme="majorBidi" w:hAnsiTheme="majorBidi" w:cs="B Nazanin"/>
          <w:sz w:val="20"/>
          <w:szCs w:val="20"/>
          <w:lang w:bidi="fa-IR"/>
        </w:rPr>
        <w:t>(Lise Goltermann et al, 2024)</w:t>
      </w:r>
      <w:r>
        <w:rPr>
          <w:rFonts w:asciiTheme="majorBidi" w:hAnsiTheme="majorBidi" w:cs="B Nazanin" w:hint="cs"/>
          <w:rtl/>
          <w:lang w:bidi="fa-IR"/>
        </w:rPr>
        <w:t>وجود این ماتریکس چند نقش کلیدی دارد:</w:t>
      </w:r>
    </w:p>
    <w:p w14:paraId="30078149" w14:textId="5781E55C" w:rsidR="00511909" w:rsidRPr="003111DB" w:rsidRDefault="00511909" w:rsidP="003111DB">
      <w:pPr>
        <w:pStyle w:val="ListParagraph"/>
        <w:numPr>
          <w:ilvl w:val="0"/>
          <w:numId w:val="7"/>
        </w:numPr>
        <w:bidi/>
        <w:rPr>
          <w:rFonts w:asciiTheme="majorBidi" w:hAnsiTheme="majorBidi" w:cs="B Nazanin"/>
          <w:rtl/>
          <w:lang w:bidi="fa-IR"/>
        </w:rPr>
      </w:pPr>
      <w:r w:rsidRPr="003111DB">
        <w:rPr>
          <w:rFonts w:asciiTheme="majorBidi" w:hAnsiTheme="majorBidi" w:cs="B Nazanin" w:hint="cs"/>
          <w:rtl/>
          <w:lang w:bidi="fa-IR"/>
        </w:rPr>
        <w:lastRenderedPageBreak/>
        <w:t>ایجاد استحکام ساختاری و سه بعدی برای اجتماع میکروبی</w:t>
      </w:r>
    </w:p>
    <w:p w14:paraId="5F45DCFD" w14:textId="11037F4C" w:rsidR="00511909" w:rsidRPr="003111DB" w:rsidRDefault="00511909" w:rsidP="003111DB">
      <w:pPr>
        <w:pStyle w:val="ListParagraph"/>
        <w:numPr>
          <w:ilvl w:val="0"/>
          <w:numId w:val="7"/>
        </w:numPr>
        <w:bidi/>
        <w:rPr>
          <w:rFonts w:asciiTheme="majorBidi" w:hAnsiTheme="majorBidi" w:cs="B Nazanin"/>
          <w:rtl/>
          <w:lang w:bidi="fa-IR"/>
        </w:rPr>
      </w:pPr>
      <w:r w:rsidRPr="003111DB">
        <w:rPr>
          <w:rFonts w:asciiTheme="majorBidi" w:hAnsiTheme="majorBidi" w:cs="B Nazanin" w:hint="cs"/>
          <w:rtl/>
          <w:lang w:bidi="fa-IR"/>
        </w:rPr>
        <w:t xml:space="preserve">محافظت از میکروب ها در برابر </w:t>
      </w:r>
      <w:r w:rsidRPr="003111DB">
        <w:rPr>
          <w:rFonts w:asciiTheme="majorBidi" w:hAnsiTheme="majorBidi" w:cs="B Nazanin"/>
          <w:lang w:bidi="fa-IR"/>
        </w:rPr>
        <w:t>UV</w:t>
      </w:r>
      <w:r w:rsidRPr="003111DB">
        <w:rPr>
          <w:rFonts w:asciiTheme="majorBidi" w:hAnsiTheme="majorBidi" w:cs="B Nazanin" w:hint="cs"/>
          <w:rtl/>
          <w:lang w:bidi="fa-IR"/>
        </w:rPr>
        <w:t xml:space="preserve">، </w:t>
      </w:r>
      <w:r w:rsidRPr="003111DB">
        <w:rPr>
          <w:rFonts w:asciiTheme="majorBidi" w:hAnsiTheme="majorBidi" w:cs="B Nazanin"/>
          <w:lang w:bidi="fa-IR"/>
        </w:rPr>
        <w:t>pH</w:t>
      </w:r>
      <w:r w:rsidR="003131B9" w:rsidRPr="003111DB">
        <w:rPr>
          <w:rFonts w:asciiTheme="majorBidi" w:hAnsiTheme="majorBidi" w:cs="B Nazanin" w:hint="cs"/>
          <w:rtl/>
          <w:lang w:bidi="fa-IR"/>
        </w:rPr>
        <w:t xml:space="preserve"> </w:t>
      </w:r>
      <w:r w:rsidRPr="003111DB">
        <w:rPr>
          <w:rFonts w:asciiTheme="majorBidi" w:hAnsiTheme="majorBidi" w:cs="B Nazanin" w:hint="cs"/>
          <w:rtl/>
          <w:lang w:bidi="fa-IR"/>
        </w:rPr>
        <w:t>های</w:t>
      </w:r>
      <w:r w:rsidR="003131B9" w:rsidRPr="003111DB">
        <w:rPr>
          <w:rFonts w:asciiTheme="majorBidi" w:hAnsiTheme="majorBidi" w:cs="B Nazanin" w:hint="cs"/>
          <w:rtl/>
          <w:lang w:bidi="fa-IR"/>
        </w:rPr>
        <w:t xml:space="preserve"> شدید، خشکی، شوری بالا، فشار زیاد و کمبود مواد </w:t>
      </w:r>
      <w:r w:rsidR="003111DB">
        <w:rPr>
          <w:rFonts w:asciiTheme="majorBidi" w:hAnsiTheme="majorBidi" w:cs="B Nazanin" w:hint="cs"/>
          <w:rtl/>
          <w:lang w:bidi="fa-IR"/>
        </w:rPr>
        <w:t>مغذی</w:t>
      </w:r>
    </w:p>
    <w:p w14:paraId="2168B772" w14:textId="6D9968B2" w:rsidR="003131B9" w:rsidRPr="003111DB" w:rsidRDefault="003131B9" w:rsidP="003111DB">
      <w:pPr>
        <w:pStyle w:val="ListParagraph"/>
        <w:numPr>
          <w:ilvl w:val="0"/>
          <w:numId w:val="7"/>
        </w:numPr>
        <w:bidi/>
        <w:rPr>
          <w:rFonts w:asciiTheme="majorBidi" w:hAnsiTheme="majorBidi" w:cs="B Nazanin"/>
          <w:rtl/>
          <w:lang w:bidi="fa-IR"/>
        </w:rPr>
      </w:pPr>
      <w:r w:rsidRPr="003111DB">
        <w:rPr>
          <w:rFonts w:asciiTheme="majorBidi" w:hAnsiTheme="majorBidi" w:cs="B Nazanin" w:hint="cs"/>
          <w:rtl/>
          <w:lang w:bidi="fa-IR"/>
        </w:rPr>
        <w:t>ایجاد مانع موثر در برابر آنتی‌بیوتیک‌ها و زیست‌کش‌ها</w:t>
      </w:r>
    </w:p>
    <w:p w14:paraId="419F8E50" w14:textId="7789FAFB" w:rsidR="003131B9" w:rsidRPr="003111DB" w:rsidRDefault="003131B9" w:rsidP="003111DB">
      <w:pPr>
        <w:pStyle w:val="ListParagraph"/>
        <w:numPr>
          <w:ilvl w:val="0"/>
          <w:numId w:val="7"/>
        </w:numPr>
        <w:bidi/>
        <w:rPr>
          <w:rFonts w:asciiTheme="majorBidi" w:hAnsiTheme="majorBidi" w:cs="B Nazanin"/>
          <w:rtl/>
          <w:lang w:bidi="fa-IR"/>
        </w:rPr>
      </w:pPr>
      <w:r w:rsidRPr="003111DB">
        <w:rPr>
          <w:rFonts w:asciiTheme="majorBidi" w:hAnsiTheme="majorBidi" w:cs="B Nazanin" w:hint="cs"/>
          <w:rtl/>
          <w:lang w:bidi="fa-IR"/>
        </w:rPr>
        <w:t>تسهیل تبادل اطلاعات، مواد غذایی و عوامل ژنتیکی بین سلول‌ها</w:t>
      </w:r>
    </w:p>
    <w:p w14:paraId="70EEAC83" w14:textId="043F9760" w:rsidR="003131B9" w:rsidRPr="003111DB" w:rsidRDefault="003131B9" w:rsidP="003111DB">
      <w:pPr>
        <w:pStyle w:val="ListParagraph"/>
        <w:numPr>
          <w:ilvl w:val="0"/>
          <w:numId w:val="7"/>
        </w:numPr>
        <w:bidi/>
        <w:rPr>
          <w:rFonts w:asciiTheme="majorBidi" w:hAnsiTheme="majorBidi" w:cs="B Nazanin"/>
          <w:rtl/>
          <w:lang w:bidi="fa-IR"/>
        </w:rPr>
      </w:pPr>
      <w:r w:rsidRPr="003111DB">
        <w:rPr>
          <w:rFonts w:asciiTheme="majorBidi" w:hAnsiTheme="majorBidi" w:cs="B Nazanin" w:hint="cs"/>
          <w:rtl/>
          <w:lang w:bidi="fa-IR"/>
        </w:rPr>
        <w:t>فراهم کردن بستری مناسب برای تعاملات بین‌گونه‌ای، مهاجرت میکروبی و حتی فعالیت‌های کاتالیزوری</w:t>
      </w:r>
    </w:p>
    <w:p w14:paraId="6D1BFEA8" w14:textId="10FEEB62" w:rsidR="003131B9" w:rsidRDefault="003131B9" w:rsidP="003131B9">
      <w:pPr>
        <w:bidi/>
        <w:ind w:left="360"/>
        <w:rPr>
          <w:rFonts w:asciiTheme="majorBidi" w:hAnsiTheme="majorBidi" w:cstheme="majorBidi"/>
          <w:sz w:val="20"/>
          <w:szCs w:val="20"/>
          <w:lang w:bidi="fa-IR"/>
        </w:rPr>
      </w:pPr>
      <w:r>
        <w:rPr>
          <w:rFonts w:asciiTheme="majorBidi" w:hAnsiTheme="majorBidi" w:cs="B Nazanin" w:hint="cs"/>
          <w:rtl/>
          <w:lang w:bidi="fa-IR"/>
        </w:rPr>
        <w:t>این ویژگی ها موجب می‌شود میکروارگانیسم‌های موجود در بیوفیلم رفتار و حساسیت کاملا متفاوتی نسبت به فرم شناور(پلانکتونیک) داشته باشند.</w:t>
      </w:r>
      <w:r w:rsidR="003111DB" w:rsidRPr="003111DB">
        <w:rPr>
          <w:rFonts w:asciiTheme="majorBidi" w:hAnsiTheme="majorBidi" w:cstheme="majorBidi"/>
          <w:sz w:val="20"/>
          <w:szCs w:val="20"/>
          <w:lang w:bidi="fa-IR"/>
        </w:rPr>
        <w:t xml:space="preserve"> </w:t>
      </w:r>
      <w:r w:rsidR="003111DB">
        <w:rPr>
          <w:rFonts w:asciiTheme="majorBidi" w:hAnsiTheme="majorBidi" w:cstheme="majorBidi"/>
          <w:sz w:val="20"/>
          <w:szCs w:val="20"/>
          <w:lang w:bidi="fa-IR"/>
        </w:rPr>
        <w:t>(Xiaoli Liu et al, 2023)</w:t>
      </w:r>
    </w:p>
    <w:p w14:paraId="64A53315" w14:textId="64435B6B" w:rsidR="003111DB" w:rsidRDefault="003111DB" w:rsidP="003111DB">
      <w:pPr>
        <w:pStyle w:val="ListParagraph"/>
        <w:numPr>
          <w:ilvl w:val="1"/>
          <w:numId w:val="4"/>
        </w:numPr>
        <w:bidi/>
        <w:rPr>
          <w:rFonts w:asciiTheme="majorBidi" w:hAnsiTheme="majorBidi" w:cs="B Nazanin"/>
          <w:b/>
          <w:bCs/>
          <w:sz w:val="22"/>
          <w:szCs w:val="22"/>
          <w:lang w:bidi="fa-IR"/>
        </w:rPr>
      </w:pPr>
      <w:r>
        <w:rPr>
          <w:rFonts w:asciiTheme="majorBidi" w:hAnsiTheme="majorBidi" w:cs="B Nazanin" w:hint="cs"/>
          <w:b/>
          <w:bCs/>
          <w:sz w:val="22"/>
          <w:szCs w:val="22"/>
          <w:rtl/>
          <w:lang w:bidi="fa-IR"/>
        </w:rPr>
        <w:t>اهمیت بیوفیلم‌ها در بقا و سازگاری میکروبی</w:t>
      </w:r>
    </w:p>
    <w:p w14:paraId="7859F256" w14:textId="77777777" w:rsidR="00B2426B" w:rsidRDefault="001166E0" w:rsidP="00B2426B">
      <w:pPr>
        <w:bidi/>
        <w:ind w:left="360"/>
        <w:rPr>
          <w:rFonts w:asciiTheme="majorBidi" w:hAnsiTheme="majorBidi" w:cs="B Nazanin"/>
          <w:rtl/>
          <w:lang w:bidi="fa-IR"/>
        </w:rPr>
      </w:pPr>
      <w:r>
        <w:rPr>
          <w:rFonts w:asciiTheme="majorBidi" w:hAnsiTheme="majorBidi" w:cs="B Nazanin" w:hint="cs"/>
          <w:rtl/>
          <w:lang w:bidi="fa-IR"/>
        </w:rPr>
        <w:t>تشکیل بیوفیلم یک استراتژی تطبیقی مهم برای بقا در محیط‌های نامساعد محسوب می‌شود. در حالت بیوفیلم، میزان مقاومت میکروارگانیسم‌ها در</w:t>
      </w:r>
      <w:r w:rsidR="00B2426B">
        <w:rPr>
          <w:rFonts w:asciiTheme="majorBidi" w:hAnsiTheme="majorBidi" w:cs="B Nazanin" w:hint="cs"/>
          <w:rtl/>
          <w:lang w:bidi="fa-IR"/>
        </w:rPr>
        <w:t xml:space="preserve"> برابر شرایط محیطی و عوامل ضد میکروبی به طور قابل توجهی افزایش می‌یابد. برای مثال: </w:t>
      </w:r>
    </w:p>
    <w:p w14:paraId="67241BF7" w14:textId="5BEB9903" w:rsidR="00B2426B" w:rsidRPr="00B2426B" w:rsidRDefault="00B2426B" w:rsidP="00B2426B">
      <w:pPr>
        <w:pStyle w:val="ListParagraph"/>
        <w:numPr>
          <w:ilvl w:val="0"/>
          <w:numId w:val="8"/>
        </w:numPr>
        <w:bidi/>
        <w:rPr>
          <w:rFonts w:asciiTheme="majorBidi" w:hAnsiTheme="majorBidi" w:cs="B Nazanin"/>
          <w:rtl/>
          <w:lang w:bidi="fa-IR"/>
        </w:rPr>
      </w:pPr>
      <w:r w:rsidRPr="00B2426B">
        <w:rPr>
          <w:rFonts w:asciiTheme="majorBidi" w:hAnsiTheme="majorBidi" w:cs="B Nazanin" w:hint="cs"/>
          <w:rtl/>
          <w:lang w:bidi="fa-IR"/>
        </w:rPr>
        <w:t>دسترسی پایدارتر به مواد مغذی</w:t>
      </w:r>
    </w:p>
    <w:p w14:paraId="56805D81" w14:textId="095FDE4B" w:rsidR="00B2426B" w:rsidRPr="00B2426B" w:rsidRDefault="00B2426B" w:rsidP="00B2426B">
      <w:pPr>
        <w:pStyle w:val="ListParagraph"/>
        <w:numPr>
          <w:ilvl w:val="0"/>
          <w:numId w:val="8"/>
        </w:numPr>
        <w:bidi/>
        <w:rPr>
          <w:rFonts w:asciiTheme="majorBidi" w:hAnsiTheme="majorBidi" w:cs="B Nazanin"/>
          <w:rtl/>
          <w:lang w:bidi="fa-IR"/>
        </w:rPr>
      </w:pPr>
      <w:r w:rsidRPr="00B2426B">
        <w:rPr>
          <w:rFonts w:asciiTheme="majorBidi" w:hAnsiTheme="majorBidi" w:cs="B Nazanin" w:hint="cs"/>
          <w:rtl/>
          <w:lang w:bidi="fa-IR"/>
        </w:rPr>
        <w:t>تحمل بالاتر در برابر آنتی‌بیوتیک‌ها</w:t>
      </w:r>
    </w:p>
    <w:p w14:paraId="464701A3" w14:textId="4871B389" w:rsidR="00B2426B" w:rsidRPr="00B2426B" w:rsidRDefault="00B2426B" w:rsidP="00B2426B">
      <w:pPr>
        <w:pStyle w:val="ListParagraph"/>
        <w:numPr>
          <w:ilvl w:val="0"/>
          <w:numId w:val="8"/>
        </w:numPr>
        <w:bidi/>
        <w:rPr>
          <w:rFonts w:asciiTheme="majorBidi" w:hAnsiTheme="majorBidi" w:cs="B Nazanin"/>
          <w:rtl/>
          <w:lang w:bidi="fa-IR"/>
        </w:rPr>
      </w:pPr>
      <w:r w:rsidRPr="00B2426B">
        <w:rPr>
          <w:rFonts w:asciiTheme="majorBidi" w:hAnsiTheme="majorBidi" w:cs="B Nazanin" w:hint="cs"/>
          <w:rtl/>
          <w:lang w:bidi="fa-IR"/>
        </w:rPr>
        <w:t>امکان فرار بهتر از سیستم ایمنی</w:t>
      </w:r>
    </w:p>
    <w:p w14:paraId="47EC4A4E" w14:textId="1FCE06C1" w:rsidR="00B2426B" w:rsidRPr="00B2426B" w:rsidRDefault="00B2426B" w:rsidP="00B2426B">
      <w:pPr>
        <w:pStyle w:val="ListParagraph"/>
        <w:numPr>
          <w:ilvl w:val="0"/>
          <w:numId w:val="8"/>
        </w:numPr>
        <w:bidi/>
        <w:rPr>
          <w:rFonts w:asciiTheme="majorBidi" w:hAnsiTheme="majorBidi" w:cs="B Nazanin"/>
          <w:rtl/>
          <w:lang w:bidi="fa-IR"/>
        </w:rPr>
      </w:pPr>
      <w:r w:rsidRPr="00B2426B">
        <w:rPr>
          <w:rFonts w:asciiTheme="majorBidi" w:hAnsiTheme="majorBidi" w:cs="B Nazanin" w:hint="cs"/>
          <w:rtl/>
          <w:lang w:bidi="fa-IR"/>
        </w:rPr>
        <w:t>تعاملات متابولیک سودمند و هماهنگی بین‌گونه‌ای</w:t>
      </w:r>
    </w:p>
    <w:p w14:paraId="3909321B" w14:textId="10B13A0D" w:rsidR="00B2426B" w:rsidRDefault="00B2426B" w:rsidP="00B2426B">
      <w:pPr>
        <w:pStyle w:val="ListParagraph"/>
        <w:numPr>
          <w:ilvl w:val="0"/>
          <w:numId w:val="8"/>
        </w:numPr>
        <w:bidi/>
        <w:rPr>
          <w:rFonts w:asciiTheme="majorBidi" w:hAnsiTheme="majorBidi" w:cs="B Nazanin"/>
          <w:lang w:bidi="fa-IR"/>
        </w:rPr>
      </w:pPr>
      <w:r w:rsidRPr="00B2426B">
        <w:rPr>
          <w:rFonts w:asciiTheme="majorBidi" w:hAnsiTheme="majorBidi" w:cs="B Nazanin" w:hint="cs"/>
          <w:rtl/>
          <w:lang w:bidi="fa-IR"/>
        </w:rPr>
        <w:t>پایداری بیشتر در محیط‌های فقیر از نظر مواد غذایی</w:t>
      </w:r>
    </w:p>
    <w:p w14:paraId="172E0ADA" w14:textId="1DC87C39" w:rsidR="00B2426B" w:rsidRDefault="00B2426B" w:rsidP="00B2426B">
      <w:pPr>
        <w:bidi/>
        <w:ind w:left="360"/>
        <w:rPr>
          <w:rFonts w:asciiTheme="majorBidi" w:hAnsiTheme="majorBidi" w:cs="B Nazanin"/>
          <w:sz w:val="20"/>
          <w:szCs w:val="20"/>
          <w:lang w:bidi="fa-IR"/>
        </w:rPr>
      </w:pPr>
      <w:r>
        <w:rPr>
          <w:rFonts w:asciiTheme="majorBidi" w:hAnsiTheme="majorBidi" w:cs="B Nazanin" w:hint="cs"/>
          <w:rtl/>
          <w:lang w:bidi="fa-IR"/>
        </w:rPr>
        <w:t>نزدیک به 80 درصد عفونت‌های باکتریایی مزمن به بیوفیلم‌ها مرتبط هستند. این رقم در برخی منابع 65 تا 80 درصد ذکر شده و شامل عفونت‌های ریوی</w:t>
      </w:r>
      <w:r w:rsidR="00DD6BCC">
        <w:rPr>
          <w:rFonts w:asciiTheme="majorBidi" w:hAnsiTheme="majorBidi" w:cs="B Nazanin" w:hint="cs"/>
          <w:rtl/>
          <w:lang w:bidi="fa-IR"/>
        </w:rPr>
        <w:t>، مجاری ادراری، زخم‌ها و به‌ویژه عفونت‌های مرتبط با دستگاه های پزشکی است.</w:t>
      </w:r>
      <w:r w:rsidR="00DD6BCC">
        <w:rPr>
          <w:rFonts w:asciiTheme="majorBidi" w:hAnsiTheme="majorBidi" w:cs="B Nazanin"/>
          <w:sz w:val="20"/>
          <w:szCs w:val="20"/>
          <w:lang w:bidi="fa-IR"/>
        </w:rPr>
        <w:t>(Lise Goltermann et al, 2024)(</w:t>
      </w:r>
      <w:r w:rsidR="008F65BE">
        <w:rPr>
          <w:rFonts w:asciiTheme="majorBidi" w:hAnsiTheme="majorBidi" w:cs="B Nazanin"/>
          <w:sz w:val="20"/>
          <w:szCs w:val="20"/>
          <w:lang w:bidi="fa-IR"/>
        </w:rPr>
        <w:t>Xiaoli Liu et al, 2023)</w:t>
      </w:r>
    </w:p>
    <w:p w14:paraId="050B66B2" w14:textId="2E73B364" w:rsidR="008F65BE" w:rsidRDefault="008F65BE" w:rsidP="008F65BE">
      <w:pPr>
        <w:pStyle w:val="ListParagraph"/>
        <w:numPr>
          <w:ilvl w:val="1"/>
          <w:numId w:val="4"/>
        </w:numPr>
        <w:bidi/>
        <w:rPr>
          <w:rFonts w:asciiTheme="majorBidi" w:hAnsiTheme="majorBidi" w:cs="B Nazanin"/>
          <w:b/>
          <w:bCs/>
          <w:sz w:val="22"/>
          <w:szCs w:val="22"/>
          <w:lang w:bidi="fa-IR"/>
        </w:rPr>
      </w:pPr>
      <w:r>
        <w:rPr>
          <w:rFonts w:asciiTheme="majorBidi" w:hAnsiTheme="majorBidi" w:cs="B Nazanin" w:hint="cs"/>
          <w:b/>
          <w:bCs/>
          <w:sz w:val="22"/>
          <w:szCs w:val="22"/>
          <w:rtl/>
          <w:lang w:bidi="fa-IR"/>
        </w:rPr>
        <w:t>بیوفیلم‌ها، مقاومت آنتی‌بیوتیکی و عفونت‌های انسانی</w:t>
      </w:r>
    </w:p>
    <w:p w14:paraId="02A2C976" w14:textId="31FA8833" w:rsidR="008F65BE" w:rsidRDefault="008F65BE" w:rsidP="008F65BE">
      <w:pPr>
        <w:bidi/>
        <w:ind w:left="360"/>
        <w:rPr>
          <w:rFonts w:asciiTheme="majorBidi" w:hAnsiTheme="majorBidi" w:cs="B Nazanin"/>
          <w:rtl/>
          <w:lang w:bidi="fa-IR"/>
        </w:rPr>
      </w:pPr>
      <w:r>
        <w:rPr>
          <w:rFonts w:asciiTheme="majorBidi" w:hAnsiTheme="majorBidi" w:cs="B Nazanin" w:hint="cs"/>
          <w:rtl/>
          <w:lang w:bidi="fa-IR"/>
        </w:rPr>
        <w:t>بیوفیلم‌ها به دلیل تحمل زیاد در برابر سیستم ایمنی و آنتی‌بیوتیک‌ها از مهم‌ترین عوامل عفونت‌های مزمن هستند. جمعیت‌های باکتریایی در حالت بیوفیلم می‌توانند تا چندصد برابر بیشتر از حالت شناور در برابر آنتی‌بیوتیک</w:t>
      </w:r>
      <w:r w:rsidR="0052176B">
        <w:rPr>
          <w:rFonts w:asciiTheme="majorBidi" w:hAnsiTheme="majorBidi" w:cs="B Nazanin" w:hint="cs"/>
          <w:rtl/>
          <w:lang w:bidi="fa-IR"/>
        </w:rPr>
        <w:t>‌ها مقاومت نشان دهند.</w:t>
      </w:r>
    </w:p>
    <w:p w14:paraId="28CD90C7" w14:textId="20AA9A9E" w:rsidR="0052176B" w:rsidRPr="00D1626A" w:rsidRDefault="0052176B" w:rsidP="00D1626A">
      <w:pPr>
        <w:bidi/>
        <w:ind w:left="360"/>
        <w:rPr>
          <w:rFonts w:asciiTheme="majorBidi" w:hAnsiTheme="majorBidi" w:cstheme="majorBidi"/>
          <w:sz w:val="20"/>
          <w:szCs w:val="20"/>
          <w:lang w:bidi="fa-IR"/>
        </w:rPr>
      </w:pPr>
      <w:r>
        <w:rPr>
          <w:rFonts w:asciiTheme="majorBidi" w:hAnsiTheme="majorBidi" w:cs="B Nazanin" w:hint="cs"/>
          <w:rtl/>
          <w:lang w:bidi="fa-IR"/>
        </w:rPr>
        <w:t>بیوفیلم</w:t>
      </w:r>
      <w:r>
        <w:rPr>
          <w:rFonts w:asciiTheme="majorBidi" w:hAnsiTheme="majorBidi" w:cs="B Nazanin" w:hint="cs"/>
          <w:caps/>
          <w:rtl/>
          <w:lang w:bidi="fa-IR"/>
        </w:rPr>
        <w:t xml:space="preserve">‌ها در عفونت‌های مرتبط با کاتترها، ایمپلنت‌ها، دستگاه‌های پزشکی داخلی و زخم‌های مزمن نقش اساسی دارند. تخمین زده می‌شود بیوفیلم های مرتبط با دستگاه‌های ادراری سالانه هزینه بسیار بالایی به سیستم بهداشت تحمیل می‌کنند. گونه‌هایی مانند </w:t>
      </w:r>
      <w:r w:rsidR="00045D50">
        <w:rPr>
          <w:rFonts w:asciiTheme="majorBidi" w:hAnsiTheme="majorBidi" w:cstheme="majorBidi"/>
          <w:lang w:bidi="fa-IR"/>
        </w:rPr>
        <w:t>Staphylococcus aureus</w:t>
      </w:r>
      <w:r w:rsidR="00045D50">
        <w:rPr>
          <w:rFonts w:asciiTheme="majorBidi" w:hAnsiTheme="majorBidi" w:cstheme="majorBidi" w:hint="cs"/>
          <w:rtl/>
          <w:lang w:bidi="fa-IR"/>
        </w:rPr>
        <w:t xml:space="preserve">، </w:t>
      </w:r>
      <w:r w:rsidR="00045D50">
        <w:rPr>
          <w:rFonts w:asciiTheme="majorBidi" w:hAnsiTheme="majorBidi" w:cstheme="majorBidi"/>
          <w:lang w:bidi="fa-IR"/>
        </w:rPr>
        <w:t>Pseudomonas aeruginosa</w:t>
      </w:r>
      <w:r w:rsidR="00045D50">
        <w:rPr>
          <w:rFonts w:asciiTheme="majorBidi" w:hAnsiTheme="majorBidi" w:cs="B Nazanin" w:hint="cs"/>
          <w:rtl/>
          <w:lang w:bidi="fa-IR"/>
        </w:rPr>
        <w:t xml:space="preserve"> و </w:t>
      </w:r>
      <w:r w:rsidR="00045D50">
        <w:rPr>
          <w:rFonts w:asciiTheme="majorBidi" w:hAnsiTheme="majorBidi" w:cs="B Nazanin"/>
          <w:lang w:bidi="fa-IR"/>
        </w:rPr>
        <w:t>Acinetobacter baumannii</w:t>
      </w:r>
      <w:r w:rsidR="00045D50">
        <w:rPr>
          <w:rFonts w:asciiTheme="majorBidi" w:hAnsiTheme="majorBidi" w:cs="B Nazanin" w:hint="cs"/>
          <w:rtl/>
          <w:lang w:bidi="fa-IR"/>
        </w:rPr>
        <w:t xml:space="preserve"> از عوامل شایع تشکیل‌دهنده بیوفیلم هستند.</w:t>
      </w:r>
      <w:r w:rsidR="00045D50">
        <w:rPr>
          <w:rFonts w:asciiTheme="majorBidi" w:hAnsiTheme="majorBidi" w:cstheme="majorBidi"/>
          <w:sz w:val="20"/>
          <w:szCs w:val="20"/>
          <w:lang w:bidi="fa-IR"/>
        </w:rPr>
        <w:t xml:space="preserve">     </w:t>
      </w:r>
      <w:r w:rsidR="00D1626A">
        <w:rPr>
          <w:rFonts w:asciiTheme="majorBidi" w:hAnsiTheme="majorBidi" w:cstheme="majorBidi"/>
          <w:sz w:val="20"/>
          <w:szCs w:val="20"/>
          <w:lang w:bidi="fa-IR"/>
        </w:rPr>
        <w:t xml:space="preserve">         </w:t>
      </w:r>
      <w:r w:rsidR="00045D50">
        <w:rPr>
          <w:rFonts w:asciiTheme="majorBidi" w:hAnsiTheme="majorBidi" w:cstheme="majorBidi"/>
          <w:sz w:val="20"/>
          <w:szCs w:val="20"/>
          <w:lang w:bidi="fa-IR"/>
        </w:rPr>
        <w:t xml:space="preserve">  (Jean-Yves Maillard et al, 2023)</w:t>
      </w:r>
    </w:p>
    <w:p w14:paraId="3DB1465A" w14:textId="751D7B94" w:rsidR="003131B9" w:rsidRDefault="00D1626A" w:rsidP="00D1626A">
      <w:pPr>
        <w:pStyle w:val="ListParagraph"/>
        <w:numPr>
          <w:ilvl w:val="1"/>
          <w:numId w:val="4"/>
        </w:numPr>
        <w:bidi/>
        <w:rPr>
          <w:rFonts w:asciiTheme="majorBidi" w:hAnsiTheme="majorBidi" w:cs="B Nazanin"/>
          <w:b/>
          <w:bCs/>
          <w:sz w:val="22"/>
          <w:szCs w:val="22"/>
          <w:lang w:bidi="fa-IR"/>
        </w:rPr>
      </w:pPr>
      <w:r>
        <w:rPr>
          <w:rFonts w:asciiTheme="majorBidi" w:hAnsiTheme="majorBidi" w:cs="B Nazanin" w:hint="cs"/>
          <w:b/>
          <w:bCs/>
          <w:sz w:val="22"/>
          <w:szCs w:val="22"/>
          <w:rtl/>
          <w:lang w:bidi="fa-IR"/>
        </w:rPr>
        <w:t>بیوفیلم و ایمنی مواد غذایی</w:t>
      </w:r>
    </w:p>
    <w:p w14:paraId="2BDB506F" w14:textId="3BD7419A" w:rsidR="00D1626A" w:rsidRDefault="00D1626A" w:rsidP="00D1626A">
      <w:pPr>
        <w:bidi/>
        <w:ind w:left="360"/>
        <w:rPr>
          <w:rFonts w:asciiTheme="majorBidi" w:hAnsiTheme="majorBidi" w:cs="B Nazanin"/>
          <w:rtl/>
          <w:lang w:bidi="fa-IR"/>
        </w:rPr>
      </w:pPr>
      <w:r>
        <w:rPr>
          <w:rFonts w:asciiTheme="majorBidi" w:hAnsiTheme="majorBidi" w:cs="B Nazanin" w:hint="cs"/>
          <w:rtl/>
          <w:lang w:bidi="fa-IR"/>
        </w:rPr>
        <w:lastRenderedPageBreak/>
        <w:t xml:space="preserve">بیوفیلم‌ها یکی از چالش‌های اصلی ایمنی مواد غذایی محسوب می‌شوند. بسیاری از پاتوژن‌های غذایی قادر به تشکیل بیوفیلم روی سطوحی مانند فولاد ضدزنگ، پلی‌اتیلن، شیشه، چوب و لاستیک هستند. این سطوح در صنایع غذایی </w:t>
      </w:r>
      <w:r w:rsidR="009179E1">
        <w:rPr>
          <w:rFonts w:asciiTheme="majorBidi" w:hAnsiTheme="majorBidi" w:cs="B Nazanin" w:hint="cs"/>
          <w:rtl/>
          <w:lang w:bidi="fa-IR"/>
        </w:rPr>
        <w:t>به طور مستقیم یا غیرمستقیم با مواد غذایی در تماس‌اند و بیوفیلم‌ها می‌توانند به عنوان منبع پایدار آلودگی عمل کنند.</w:t>
      </w:r>
    </w:p>
    <w:p w14:paraId="3170BDAF" w14:textId="0EA30B45" w:rsidR="009179E1" w:rsidRDefault="009179E1" w:rsidP="009179E1">
      <w:pPr>
        <w:bidi/>
        <w:ind w:left="360"/>
        <w:rPr>
          <w:rFonts w:asciiTheme="majorBidi" w:hAnsiTheme="majorBidi" w:cs="B Nazanin"/>
          <w:rtl/>
          <w:lang w:bidi="fa-IR"/>
        </w:rPr>
      </w:pPr>
      <w:r>
        <w:rPr>
          <w:rFonts w:asciiTheme="majorBidi" w:hAnsiTheme="majorBidi" w:cs="B Nazanin" w:hint="cs"/>
          <w:rtl/>
          <w:lang w:bidi="fa-IR"/>
        </w:rPr>
        <w:t>از آنجا که بیوفیلم‌ها به سختی با شست‌وشو یا ضدعفونی معمولی حذف می‌شوند، حضور آن‌ها در خطوط فرآوری مواد غذایی می‌تواند موارد زیر را رقم بزند:</w:t>
      </w:r>
    </w:p>
    <w:p w14:paraId="71527D54" w14:textId="3944FB52" w:rsidR="009179E1" w:rsidRPr="009179E1" w:rsidRDefault="009179E1" w:rsidP="009179E1">
      <w:pPr>
        <w:pStyle w:val="ListParagraph"/>
        <w:numPr>
          <w:ilvl w:val="0"/>
          <w:numId w:val="9"/>
        </w:numPr>
        <w:bidi/>
        <w:rPr>
          <w:rFonts w:asciiTheme="majorBidi" w:hAnsiTheme="majorBidi" w:cs="B Nazanin"/>
          <w:rtl/>
          <w:lang w:bidi="fa-IR"/>
        </w:rPr>
      </w:pPr>
      <w:r w:rsidRPr="009179E1">
        <w:rPr>
          <w:rFonts w:asciiTheme="majorBidi" w:hAnsiTheme="majorBidi" w:cs="B Nazanin" w:hint="cs"/>
          <w:rtl/>
          <w:lang w:bidi="fa-IR"/>
        </w:rPr>
        <w:t>ایجاد آلودگی‌های متقاطع</w:t>
      </w:r>
    </w:p>
    <w:p w14:paraId="57BCFE7D" w14:textId="6A0ED126" w:rsidR="009179E1" w:rsidRPr="009179E1" w:rsidRDefault="009179E1" w:rsidP="009179E1">
      <w:pPr>
        <w:pStyle w:val="ListParagraph"/>
        <w:numPr>
          <w:ilvl w:val="0"/>
          <w:numId w:val="9"/>
        </w:numPr>
        <w:bidi/>
        <w:rPr>
          <w:rFonts w:asciiTheme="majorBidi" w:hAnsiTheme="majorBidi" w:cs="B Nazanin"/>
          <w:rtl/>
          <w:lang w:bidi="fa-IR"/>
        </w:rPr>
      </w:pPr>
      <w:r w:rsidRPr="009179E1">
        <w:rPr>
          <w:rFonts w:asciiTheme="majorBidi" w:hAnsiTheme="majorBidi" w:cs="B Nazanin" w:hint="cs"/>
          <w:rtl/>
          <w:lang w:bidi="fa-IR"/>
        </w:rPr>
        <w:t>فساد زودهنگام محصولات</w:t>
      </w:r>
    </w:p>
    <w:p w14:paraId="586D0CDA" w14:textId="4B80B967" w:rsidR="009179E1" w:rsidRPr="009179E1" w:rsidRDefault="009179E1" w:rsidP="009179E1">
      <w:pPr>
        <w:pStyle w:val="ListParagraph"/>
        <w:numPr>
          <w:ilvl w:val="0"/>
          <w:numId w:val="9"/>
        </w:numPr>
        <w:bidi/>
        <w:rPr>
          <w:rFonts w:asciiTheme="majorBidi" w:hAnsiTheme="majorBidi" w:cs="B Nazanin"/>
          <w:rtl/>
          <w:lang w:bidi="fa-IR"/>
        </w:rPr>
      </w:pPr>
      <w:r w:rsidRPr="009179E1">
        <w:rPr>
          <w:rFonts w:asciiTheme="majorBidi" w:hAnsiTheme="majorBidi" w:cs="B Nazanin" w:hint="cs"/>
          <w:rtl/>
          <w:lang w:bidi="fa-IR"/>
        </w:rPr>
        <w:t>افزایش خطر شیوع بیماری‌های منتقله از غذا</w:t>
      </w:r>
    </w:p>
    <w:p w14:paraId="7D3B8E45" w14:textId="215834E0" w:rsidR="009179E1" w:rsidRPr="009179E1" w:rsidRDefault="009179E1" w:rsidP="009179E1">
      <w:pPr>
        <w:pStyle w:val="ListParagraph"/>
        <w:numPr>
          <w:ilvl w:val="0"/>
          <w:numId w:val="9"/>
        </w:numPr>
        <w:bidi/>
        <w:rPr>
          <w:rFonts w:asciiTheme="majorBidi" w:hAnsiTheme="majorBidi" w:cs="B Nazanin"/>
          <w:rtl/>
          <w:lang w:bidi="fa-IR"/>
        </w:rPr>
      </w:pPr>
      <w:r w:rsidRPr="009179E1">
        <w:rPr>
          <w:rFonts w:asciiTheme="majorBidi" w:hAnsiTheme="majorBidi" w:cs="B Nazanin" w:hint="cs"/>
          <w:rtl/>
          <w:lang w:bidi="fa-IR"/>
        </w:rPr>
        <w:t>کاهش عمر ماندگاری مواد غذایی</w:t>
      </w:r>
    </w:p>
    <w:p w14:paraId="75119E53" w14:textId="04E5967B" w:rsidR="009179E1" w:rsidRDefault="009179E1" w:rsidP="009179E1">
      <w:pPr>
        <w:pStyle w:val="ListParagraph"/>
        <w:numPr>
          <w:ilvl w:val="0"/>
          <w:numId w:val="9"/>
        </w:numPr>
        <w:bidi/>
        <w:rPr>
          <w:rFonts w:asciiTheme="majorBidi" w:hAnsiTheme="majorBidi" w:cs="B Nazanin"/>
          <w:lang w:bidi="fa-IR"/>
        </w:rPr>
      </w:pPr>
      <w:r w:rsidRPr="009179E1">
        <w:rPr>
          <w:rFonts w:asciiTheme="majorBidi" w:hAnsiTheme="majorBidi" w:cs="B Nazanin" w:hint="cs"/>
          <w:rtl/>
          <w:lang w:bidi="fa-IR"/>
        </w:rPr>
        <w:t>تحمیل هزینه‌های اقتصادی قابل توجه</w:t>
      </w:r>
    </w:p>
    <w:p w14:paraId="053302FB" w14:textId="01C785A1" w:rsidR="009179E1" w:rsidRDefault="004D2F75" w:rsidP="009179E1">
      <w:pPr>
        <w:bidi/>
        <w:ind w:left="360"/>
        <w:rPr>
          <w:rFonts w:asciiTheme="majorBidi" w:hAnsiTheme="majorBidi" w:cstheme="majorBidi"/>
          <w:sz w:val="20"/>
          <w:szCs w:val="20"/>
          <w:rtl/>
          <w:lang w:bidi="fa-IR"/>
        </w:rPr>
      </w:pPr>
      <w:r>
        <w:rPr>
          <w:rFonts w:asciiTheme="majorBidi" w:hAnsiTheme="majorBidi" w:cs="B Nazanin" w:hint="cs"/>
          <w:rtl/>
          <w:lang w:bidi="fa-IR"/>
        </w:rPr>
        <w:t>برآوردها نشان می‌دهد حدود 60 درصد شیوع بیماری‌های غذایی در جهان با بیوفیلم‌های تشکیل‌شده روی سطوح تجهیزات یا محیط‌های فرآوری مرتبط است.</w:t>
      </w:r>
      <w:r w:rsidRPr="003111DB">
        <w:rPr>
          <w:rFonts w:asciiTheme="majorBidi" w:hAnsiTheme="majorBidi" w:cstheme="majorBidi"/>
          <w:sz w:val="20"/>
          <w:szCs w:val="20"/>
          <w:lang w:bidi="fa-IR"/>
        </w:rPr>
        <w:t xml:space="preserve"> </w:t>
      </w:r>
      <w:r>
        <w:rPr>
          <w:rFonts w:asciiTheme="majorBidi" w:hAnsiTheme="majorBidi" w:cstheme="majorBidi"/>
          <w:sz w:val="20"/>
          <w:szCs w:val="20"/>
          <w:lang w:bidi="fa-IR"/>
        </w:rPr>
        <w:t>(Xiaoli Liu et al, 2023)</w:t>
      </w:r>
    </w:p>
    <w:p w14:paraId="0EC66A90" w14:textId="00554E7D" w:rsidR="00DF422C" w:rsidRDefault="0004320C" w:rsidP="0004320C">
      <w:pPr>
        <w:pStyle w:val="ListParagraph"/>
        <w:numPr>
          <w:ilvl w:val="0"/>
          <w:numId w:val="2"/>
        </w:numPr>
        <w:bidi/>
        <w:rPr>
          <w:rFonts w:asciiTheme="majorBidi" w:hAnsiTheme="majorBidi" w:cs="B Nazanin"/>
          <w:b/>
          <w:bCs/>
          <w:lang w:bidi="fa-IR"/>
        </w:rPr>
      </w:pPr>
      <w:r>
        <w:rPr>
          <w:rFonts w:asciiTheme="majorBidi" w:hAnsiTheme="majorBidi" w:cs="B Nazanin" w:hint="cs"/>
          <w:b/>
          <w:bCs/>
          <w:rtl/>
          <w:lang w:bidi="fa-IR"/>
        </w:rPr>
        <w:t>نانوذرات پایه فلزی و نقش آن‌ها در فناوری بسته‌بندی مواد غذایی</w:t>
      </w:r>
    </w:p>
    <w:p w14:paraId="0D9DFFBD" w14:textId="56763480" w:rsidR="0004320C" w:rsidRDefault="0004320C" w:rsidP="0004320C">
      <w:pPr>
        <w:bidi/>
        <w:ind w:left="360"/>
        <w:rPr>
          <w:rFonts w:asciiTheme="majorBidi" w:hAnsiTheme="majorBidi" w:cs="B Nazanin"/>
          <w:sz w:val="20"/>
          <w:szCs w:val="20"/>
          <w:lang w:bidi="fa-IR"/>
        </w:rPr>
      </w:pPr>
      <w:r>
        <w:rPr>
          <w:rFonts w:asciiTheme="majorBidi" w:hAnsiTheme="majorBidi" w:cs="B Nazanin" w:hint="cs"/>
          <w:rtl/>
          <w:lang w:bidi="fa-IR"/>
        </w:rPr>
        <w:t>امروزه یکی از رویکردهای مهم برای افزایش ماندگاری و کیفیت مواد غذایی، استفاده از بسته‌بندی‌های حاوی نانومواد است. این نوع بسته‌بندی‌ها معمولا با ترکیب نانوذرات فلزی یا اکسید‌های فلزی در ساختار پلیمرهای مرسوم، فیلم، پوشش‌های آلی</w:t>
      </w:r>
      <w:r>
        <w:rPr>
          <w:rFonts w:asciiTheme="majorBidi" w:hAnsiTheme="majorBidi" w:cs="Calibri" w:hint="cs"/>
          <w:rtl/>
          <w:lang w:bidi="fa-IR"/>
        </w:rPr>
        <w:t>_</w:t>
      </w:r>
      <w:r>
        <w:rPr>
          <w:rFonts w:asciiTheme="majorBidi" w:hAnsiTheme="majorBidi" w:cs="B Nazanin" w:hint="cs"/>
          <w:rtl/>
          <w:lang w:bidi="fa-IR"/>
        </w:rPr>
        <w:t xml:space="preserve">معدنی یا مواد مرکب چندلایه تولید می‌شوند. افزودن نانومواد نه‌تنها استحکام مکانیکی و پایداری فیزیکی بسته‌بندی را افزایش می‌دهد، بلکه با ایجاد ویژگی‌هایی مانند خاصیت ضدباکتریایی، آنتی‌اکسیدانی و جذب پرتو فرابنفش، نقش </w:t>
      </w:r>
      <w:r w:rsidR="00213442">
        <w:rPr>
          <w:rFonts w:asciiTheme="majorBidi" w:hAnsiTheme="majorBidi" w:cs="B Nazanin" w:hint="cs"/>
          <w:rtl/>
          <w:lang w:bidi="fa-IR"/>
        </w:rPr>
        <w:t>مهمی در جلوگیری از فساد مواد غذایی ایفا می‌کند. بسیاری از این بسته‌بندی ها همچنین عملکرد بسته‌بندی هوشمند دارند؛ یعنی قادرند شرایط داخلی بسته را پایش کرده و در برخی موارد به تغییرات واکنش نشان دهند. پیش‌بینی‌ها نشان می‌دهند که استفاده از این فناوری در صنعت غذا همچنان روندی افزایشی داشته و بخش بسته‌بندی هوشمند یکی از سریع‌ترین نرخ‌های رشد جهانی را تجربه خواهد کرد.</w:t>
      </w:r>
      <w:r w:rsidR="004C5BC5">
        <w:rPr>
          <w:rFonts w:asciiTheme="majorBidi" w:hAnsiTheme="majorBidi" w:cs="B Nazanin"/>
          <w:sz w:val="20"/>
          <w:szCs w:val="20"/>
          <w:lang w:bidi="fa-IR"/>
        </w:rPr>
        <w:t>(Jerry O Adeyemi and Olaniyi A Fawole, 2023)</w:t>
      </w:r>
    </w:p>
    <w:p w14:paraId="2DCB8CFD" w14:textId="63FA2FFA" w:rsidR="004C5BC5" w:rsidRDefault="004C5BC5" w:rsidP="004C5BC5">
      <w:pPr>
        <w:bidi/>
        <w:ind w:left="360"/>
        <w:rPr>
          <w:rFonts w:asciiTheme="majorBidi" w:hAnsiTheme="majorBidi" w:cs="B Nazanin"/>
          <w:b/>
          <w:bCs/>
          <w:sz w:val="22"/>
          <w:szCs w:val="22"/>
          <w:rtl/>
          <w:lang w:bidi="fa-IR"/>
        </w:rPr>
      </w:pPr>
      <w:r>
        <w:rPr>
          <w:rFonts w:asciiTheme="majorBidi" w:hAnsiTheme="majorBidi" w:cs="B Nazanin" w:hint="cs"/>
          <w:b/>
          <w:bCs/>
          <w:sz w:val="22"/>
          <w:szCs w:val="22"/>
          <w:rtl/>
          <w:lang w:bidi="fa-IR"/>
        </w:rPr>
        <w:t>2</w:t>
      </w:r>
      <w:r>
        <w:rPr>
          <w:rFonts w:asciiTheme="majorBidi" w:hAnsiTheme="majorBidi" w:cs="Calibri" w:hint="cs"/>
          <w:b/>
          <w:bCs/>
          <w:sz w:val="22"/>
          <w:szCs w:val="22"/>
          <w:rtl/>
          <w:lang w:bidi="fa-IR"/>
        </w:rPr>
        <w:t>-1.</w:t>
      </w:r>
      <w:r w:rsidR="0027705F">
        <w:rPr>
          <w:rFonts w:asciiTheme="majorBidi" w:hAnsiTheme="majorBidi" w:cs="Calibri" w:hint="cs"/>
          <w:b/>
          <w:bCs/>
          <w:sz w:val="22"/>
          <w:szCs w:val="22"/>
          <w:rtl/>
          <w:lang w:bidi="fa-IR"/>
        </w:rPr>
        <w:t xml:space="preserve">    </w:t>
      </w:r>
      <w:r>
        <w:rPr>
          <w:rFonts w:asciiTheme="majorBidi" w:hAnsiTheme="majorBidi" w:cs="Calibri" w:hint="cs"/>
          <w:b/>
          <w:bCs/>
          <w:sz w:val="22"/>
          <w:szCs w:val="22"/>
          <w:rtl/>
          <w:lang w:bidi="fa-IR"/>
        </w:rPr>
        <w:t xml:space="preserve"> </w:t>
      </w:r>
      <w:r>
        <w:rPr>
          <w:rFonts w:asciiTheme="majorBidi" w:hAnsiTheme="majorBidi" w:cs="B Nazanin" w:hint="cs"/>
          <w:b/>
          <w:bCs/>
          <w:sz w:val="22"/>
          <w:szCs w:val="22"/>
          <w:rtl/>
          <w:lang w:bidi="fa-IR"/>
        </w:rPr>
        <w:t>نانوذرات نقره: پرکاربردترین عامل ضدمیکروبی پایه فلزی</w:t>
      </w:r>
    </w:p>
    <w:p w14:paraId="6CD332C9" w14:textId="7AE0D6B1" w:rsidR="00A40B33" w:rsidRDefault="0027705F" w:rsidP="00817332">
      <w:pPr>
        <w:bidi/>
        <w:ind w:left="360"/>
        <w:rPr>
          <w:rFonts w:asciiTheme="majorBidi" w:hAnsiTheme="majorBidi" w:cs="B Nazanin"/>
          <w:sz w:val="20"/>
          <w:szCs w:val="20"/>
          <w:rtl/>
          <w:lang w:bidi="fa-IR"/>
        </w:rPr>
      </w:pPr>
      <w:r>
        <w:rPr>
          <w:rFonts w:asciiTheme="majorBidi" w:hAnsiTheme="majorBidi" w:cs="B Nazanin" w:hint="cs"/>
          <w:rtl/>
          <w:lang w:bidi="fa-IR"/>
        </w:rPr>
        <w:t xml:space="preserve">نانوذرات نقره </w:t>
      </w:r>
      <w:r>
        <w:rPr>
          <w:rFonts w:asciiTheme="majorBidi" w:hAnsiTheme="majorBidi" w:cs="B Nazanin"/>
          <w:lang w:bidi="fa-IR"/>
        </w:rPr>
        <w:t>(Ag</w:t>
      </w:r>
      <w:r>
        <w:rPr>
          <w:rFonts w:asciiTheme="majorBidi" w:hAnsiTheme="majorBidi" w:cstheme="majorBidi"/>
          <w:lang w:bidi="fa-IR"/>
        </w:rPr>
        <w:t>NPs)</w:t>
      </w:r>
      <w:r>
        <w:rPr>
          <w:rFonts w:asciiTheme="majorBidi" w:hAnsiTheme="majorBidi" w:cs="B Nazanin" w:hint="cs"/>
          <w:rtl/>
          <w:lang w:bidi="fa-IR"/>
        </w:rPr>
        <w:t xml:space="preserve"> از مهم‌ترین و شناخته‌شده‌ترین نانوذرات فلزی در حوزه بسته‌بندی مواد غذایی هستند. نقره از گذشته به عنوان ماده‌ای با قابلیت جلوگیری از رشد میکروارگانیسم‌ها در محصولات مایع مانند آب، شیر و نوشیدنی‌ها شناخته شده بود، اما تبدیل آن به مقیاس نانو موجب گسترش قابل‌توجه کاربردهایش شده است. نانوذرات نقره، به دلیل سطح موثر بالا و واکنش‌پذیری بیشتر، فعالیت‌های ضدمیکروبی، ضدقارچی، ضدویروسی و حتی آنتی‌اکسیدانی قوی‌تری نسبت به فرم توده‌ای خود نشان می‌دهند. </w:t>
      </w:r>
      <w:r w:rsidR="00B25293">
        <w:rPr>
          <w:rFonts w:asciiTheme="majorBidi" w:hAnsiTheme="majorBidi" w:cs="B Nazanin" w:hint="cs"/>
          <w:rtl/>
          <w:lang w:bidi="fa-IR"/>
        </w:rPr>
        <w:t>مطالعات مختلف نشان داده‌اند که نانوذرات نقره از طریق مکانیسم‌هایی مانند اختلال در غشای سلول باکتری، مهار آنزیم‌های زنجیره تنفسی، القای تولید گونه‌های فعال اکسیژن</w:t>
      </w:r>
      <w:r w:rsidR="00B25293">
        <w:rPr>
          <w:rFonts w:asciiTheme="majorBidi" w:hAnsiTheme="majorBidi" w:cs="B Nazanin"/>
          <w:lang w:bidi="fa-IR"/>
        </w:rPr>
        <w:t>(ROS)</w:t>
      </w:r>
      <w:r w:rsidR="00B25293">
        <w:rPr>
          <w:rFonts w:asciiTheme="majorBidi" w:hAnsiTheme="majorBidi" w:cs="B Nazanin" w:hint="cs"/>
          <w:rtl/>
          <w:lang w:bidi="fa-IR"/>
        </w:rPr>
        <w:t xml:space="preserve"> و نیز </w:t>
      </w:r>
      <w:r w:rsidR="00B25293">
        <w:rPr>
          <w:rFonts w:asciiTheme="majorBidi" w:hAnsiTheme="majorBidi" w:cs="B Nazanin" w:hint="cs"/>
          <w:rtl/>
          <w:lang w:bidi="fa-IR"/>
        </w:rPr>
        <w:lastRenderedPageBreak/>
        <w:t xml:space="preserve">برهم‌کنش مستقیم با </w:t>
      </w:r>
      <w:r w:rsidR="00B25293">
        <w:rPr>
          <w:rFonts w:asciiTheme="majorBidi" w:hAnsiTheme="majorBidi" w:cs="B Nazanin"/>
          <w:lang w:bidi="fa-IR"/>
        </w:rPr>
        <w:t>DNA</w:t>
      </w:r>
      <w:r w:rsidR="00B25293">
        <w:rPr>
          <w:rFonts w:asciiTheme="majorBidi" w:hAnsiTheme="majorBidi" w:cs="B Nazanin" w:hint="cs"/>
          <w:rtl/>
          <w:lang w:bidi="fa-IR"/>
        </w:rPr>
        <w:t xml:space="preserve"> و پروتئین‌های سلولی عمل می‌کنند. علاوه بر این، شکل، اندازه و نوع ساختار بلوری نانوذره، به طور مستقیم بر قدرت ضدمیکروبی آن تاثیر می‌گذارد</w:t>
      </w:r>
      <w:r w:rsidR="00817332">
        <w:rPr>
          <w:rFonts w:asciiTheme="majorBidi" w:hAnsiTheme="majorBidi" w:cs="B Nazanin" w:hint="cs"/>
          <w:rtl/>
          <w:lang w:bidi="fa-IR"/>
        </w:rPr>
        <w:t>.</w:t>
      </w:r>
      <w:r w:rsidR="00817332">
        <w:rPr>
          <w:rFonts w:asciiTheme="majorBidi" w:hAnsiTheme="majorBidi" w:cs="B Nazanin"/>
          <w:sz w:val="20"/>
          <w:szCs w:val="20"/>
          <w:lang w:bidi="fa-IR"/>
        </w:rPr>
        <w:t>(Jerry O Adeyemi and Olaniyi A Fawole, 2023)</w:t>
      </w:r>
    </w:p>
    <w:p w14:paraId="0CB1B15F" w14:textId="77777777" w:rsidR="008457FE" w:rsidRDefault="00A40B33" w:rsidP="008457FE">
      <w:pPr>
        <w:bidi/>
        <w:ind w:left="360"/>
        <w:rPr>
          <w:rFonts w:asciiTheme="majorBidi" w:hAnsiTheme="majorBidi" w:cs="B Nazanin"/>
          <w:sz w:val="20"/>
          <w:szCs w:val="20"/>
          <w:rtl/>
          <w:lang w:bidi="fa-IR"/>
        </w:rPr>
      </w:pPr>
      <w:r>
        <w:rPr>
          <w:rFonts w:asciiTheme="majorBidi" w:hAnsiTheme="majorBidi" w:cs="B Nazanin" w:hint="cs"/>
          <w:rtl/>
          <w:lang w:bidi="fa-IR"/>
        </w:rPr>
        <w:t xml:space="preserve">نقش عوامل فیزیکوشیمیایی نیز در اثربخشی </w:t>
      </w:r>
      <w:r>
        <w:rPr>
          <w:rFonts w:asciiTheme="majorBidi" w:hAnsiTheme="majorBidi" w:cs="B Nazanin"/>
          <w:lang w:bidi="fa-IR"/>
        </w:rPr>
        <w:t>AgNPs</w:t>
      </w:r>
      <w:r>
        <w:rPr>
          <w:rFonts w:asciiTheme="majorBidi" w:hAnsiTheme="majorBidi" w:cs="B Nazanin" w:hint="cs"/>
          <w:rtl/>
          <w:lang w:bidi="fa-IR"/>
        </w:rPr>
        <w:t xml:space="preserve"> بسیار برجسته است. برای مثال، فرآیند انحلال و آزادسازی یون نقره یکی از کلیدی‌ترین مراحل عملکرد ضدباکتریایی این نانوذرات محسوب می‌شود. از سوی دیگر، تجمع نانوذرات </w:t>
      </w:r>
      <w:r>
        <w:rPr>
          <w:rFonts w:asciiTheme="majorBidi" w:hAnsiTheme="majorBidi" w:cs="B Nazanin"/>
          <w:lang w:bidi="fa-IR"/>
        </w:rPr>
        <w:t>(aggregation)</w:t>
      </w:r>
      <w:r>
        <w:rPr>
          <w:rFonts w:asciiTheme="majorBidi" w:hAnsiTheme="majorBidi" w:cs="B Nazanin" w:hint="cs"/>
          <w:rtl/>
          <w:lang w:bidi="fa-IR"/>
        </w:rPr>
        <w:t xml:space="preserve"> ممکن است بسته به شرایط محیطی اثرات مثبت یا منفی ایجاد کند؛ تجمع می‌تواند سطح تماس با باکتری ها را افزایش دهد، </w:t>
      </w:r>
      <w:r w:rsidR="008457FE">
        <w:rPr>
          <w:rFonts w:asciiTheme="majorBidi" w:hAnsiTheme="majorBidi" w:cs="B Nazanin" w:hint="cs"/>
          <w:rtl/>
          <w:lang w:bidi="fa-IR"/>
        </w:rPr>
        <w:t>اما در غلظت‌های بالا ممکن است نفوذپذیری به درون سلول را کاهش دهد و عملکرد نانوذرات نقش تعیین‌کننده‌ای در شدت برهم‌کنش آن‌ها با دیواره سلولی و در نتیجه میزان فعالیت ضدمیکروبی دارد.</w:t>
      </w:r>
      <w:r w:rsidR="008457FE">
        <w:rPr>
          <w:rFonts w:asciiTheme="majorBidi" w:hAnsiTheme="majorBidi" w:cs="B Nazanin"/>
          <w:sz w:val="20"/>
          <w:szCs w:val="20"/>
          <w:lang w:bidi="fa-IR"/>
        </w:rPr>
        <w:t>(Jerry O Adeyemi and Olaniyi A Fawole, 2023)</w:t>
      </w:r>
    </w:p>
    <w:p w14:paraId="088AECE9" w14:textId="243E9622" w:rsidR="008457FE" w:rsidRDefault="008457FE" w:rsidP="008457FE">
      <w:pPr>
        <w:bidi/>
        <w:ind w:left="360"/>
        <w:rPr>
          <w:rFonts w:asciiTheme="majorBidi" w:hAnsiTheme="majorBidi" w:cs="B Nazanin"/>
          <w:b/>
          <w:bCs/>
          <w:sz w:val="22"/>
          <w:szCs w:val="22"/>
          <w:rtl/>
          <w:lang w:bidi="fa-IR"/>
        </w:rPr>
      </w:pPr>
      <w:r>
        <w:rPr>
          <w:rFonts w:asciiTheme="majorBidi" w:hAnsiTheme="majorBidi" w:cs="B Nazanin" w:hint="cs"/>
          <w:b/>
          <w:bCs/>
          <w:sz w:val="22"/>
          <w:szCs w:val="22"/>
          <w:rtl/>
          <w:lang w:bidi="fa-IR"/>
        </w:rPr>
        <w:t>2</w:t>
      </w:r>
      <w:r>
        <w:rPr>
          <w:rFonts w:asciiTheme="majorBidi" w:hAnsiTheme="majorBidi" w:cs="Calibri" w:hint="cs"/>
          <w:b/>
          <w:bCs/>
          <w:sz w:val="22"/>
          <w:szCs w:val="22"/>
          <w:rtl/>
          <w:lang w:bidi="fa-IR"/>
        </w:rPr>
        <w:t xml:space="preserve">-2.     </w:t>
      </w:r>
      <w:r>
        <w:rPr>
          <w:rFonts w:asciiTheme="majorBidi" w:hAnsiTheme="majorBidi" w:cs="B Nazanin" w:hint="cs"/>
          <w:b/>
          <w:bCs/>
          <w:sz w:val="22"/>
          <w:szCs w:val="22"/>
          <w:rtl/>
          <w:lang w:bidi="fa-IR"/>
        </w:rPr>
        <w:t>نانوذرات مس و کاربردهای آن در بسته‌بندی فعال مواد غذایی</w:t>
      </w:r>
    </w:p>
    <w:p w14:paraId="36F290B0" w14:textId="77777777" w:rsidR="00817332" w:rsidRDefault="008457FE" w:rsidP="00817332">
      <w:pPr>
        <w:bidi/>
        <w:ind w:left="360"/>
        <w:rPr>
          <w:rFonts w:asciiTheme="majorBidi" w:hAnsiTheme="majorBidi" w:cs="B Nazanin"/>
          <w:b/>
          <w:bCs/>
          <w:rtl/>
          <w:lang w:bidi="fa-IR"/>
        </w:rPr>
      </w:pPr>
      <w:r>
        <w:rPr>
          <w:rFonts w:asciiTheme="majorBidi" w:hAnsiTheme="majorBidi" w:cs="B Nazanin" w:hint="cs"/>
          <w:rtl/>
          <w:lang w:bidi="fa-IR"/>
        </w:rPr>
        <w:t xml:space="preserve">نانوذرات مس </w:t>
      </w:r>
      <w:r w:rsidR="009200BD">
        <w:rPr>
          <w:rFonts w:asciiTheme="majorBidi" w:hAnsiTheme="majorBidi" w:cs="B Nazanin"/>
          <w:lang w:bidi="fa-IR"/>
        </w:rPr>
        <w:t>(CuO)</w:t>
      </w:r>
      <w:r w:rsidR="009200BD">
        <w:rPr>
          <w:rFonts w:asciiTheme="majorBidi" w:hAnsiTheme="majorBidi" w:cs="B Nazanin" w:hint="cs"/>
          <w:rtl/>
          <w:lang w:bidi="fa-IR"/>
        </w:rPr>
        <w:t xml:space="preserve"> نیز به دلیل توانایی بالای یون‌های مس در انجام واکنش‌های اکسایش</w:t>
      </w:r>
      <w:r w:rsidR="009200BD">
        <w:rPr>
          <w:rFonts w:asciiTheme="majorBidi" w:hAnsiTheme="majorBidi" w:cs="Calibri" w:hint="cs"/>
          <w:rtl/>
          <w:lang w:bidi="fa-IR"/>
        </w:rPr>
        <w:t>_</w:t>
      </w:r>
      <w:r w:rsidR="009200BD">
        <w:rPr>
          <w:rFonts w:asciiTheme="majorBidi" w:hAnsiTheme="majorBidi" w:cs="B Nazanin" w:hint="cs"/>
          <w:rtl/>
          <w:lang w:bidi="fa-IR"/>
        </w:rPr>
        <w:t xml:space="preserve">کاهش و تخریب ساختارهای حیاتی سلول‌های میکروبی، توجه زیادی را به خود جلب کرده‌اند. در برخی پژوهش‌ها، این نانوذرات در کنار پلیمرهایی مانند آلژینات سدیم و نانوسلولز، برای تولید فیلم‌های فعال استفاده شده‌اند. نتایج چنین مطالعاتی نشان داده است که ترکیب </w:t>
      </w:r>
      <w:r w:rsidR="009200BD">
        <w:rPr>
          <w:rFonts w:asciiTheme="majorBidi" w:hAnsiTheme="majorBidi" w:cs="B Nazanin"/>
          <w:lang w:bidi="fa-IR"/>
        </w:rPr>
        <w:t>CuO</w:t>
      </w:r>
      <w:r w:rsidR="009200BD">
        <w:rPr>
          <w:rFonts w:asciiTheme="majorBidi" w:hAnsiTheme="majorBidi" w:cs="B Nazanin" w:hint="cs"/>
          <w:rtl/>
          <w:lang w:bidi="fa-IR"/>
        </w:rPr>
        <w:t xml:space="preserve"> با ساختار‌های زیست‌پایه می‌تواند نفوذ رطوبت را کاهش داده، رشد میکروارگانیسم‌ها را </w:t>
      </w:r>
      <w:r w:rsidR="00817332">
        <w:rPr>
          <w:rFonts w:asciiTheme="majorBidi" w:hAnsiTheme="majorBidi" w:cs="B Nazanin" w:hint="cs"/>
          <w:rtl/>
          <w:lang w:bidi="fa-IR"/>
        </w:rPr>
        <w:t xml:space="preserve">مهار کرده و مدت نگهداری مواد غذایی تازه مانند فلفل خرد‌شده را افزایش دهد. مشخصات فیزیکوشیمیایی این بسته‌بندی‌ها با روش‌هایی مانند </w:t>
      </w:r>
      <w:r w:rsidR="00817332">
        <w:rPr>
          <w:rFonts w:asciiTheme="majorBidi" w:hAnsiTheme="majorBidi" w:cs="B Nazanin"/>
          <w:lang w:bidi="fa-IR"/>
        </w:rPr>
        <w:t>SEM</w:t>
      </w:r>
      <w:r w:rsidR="00817332">
        <w:rPr>
          <w:rFonts w:asciiTheme="majorBidi" w:hAnsiTheme="majorBidi" w:cs="B Nazanin" w:hint="cs"/>
          <w:rtl/>
          <w:lang w:bidi="fa-IR"/>
        </w:rPr>
        <w:t xml:space="preserve"> ، </w:t>
      </w:r>
      <w:r w:rsidR="00817332">
        <w:rPr>
          <w:rFonts w:asciiTheme="majorBidi" w:hAnsiTheme="majorBidi" w:cs="B Nazanin"/>
          <w:lang w:bidi="fa-IR"/>
        </w:rPr>
        <w:t>UV</w:t>
      </w:r>
      <w:r w:rsidR="00817332">
        <w:rPr>
          <w:rFonts w:asciiTheme="majorBidi" w:hAnsiTheme="majorBidi" w:cs="B Nazanin" w:hint="cs"/>
          <w:rtl/>
          <w:lang w:bidi="fa-IR"/>
        </w:rPr>
        <w:t xml:space="preserve"> ، </w:t>
      </w:r>
      <w:r w:rsidR="00817332">
        <w:rPr>
          <w:rFonts w:asciiTheme="majorBidi" w:hAnsiTheme="majorBidi" w:cs="B Nazanin"/>
          <w:lang w:bidi="fa-IR"/>
        </w:rPr>
        <w:t>FTIR</w:t>
      </w:r>
      <w:r w:rsidR="00817332">
        <w:rPr>
          <w:rFonts w:asciiTheme="majorBidi" w:hAnsiTheme="majorBidi" w:cs="B Nazanin" w:hint="cs"/>
          <w:rtl/>
          <w:lang w:bidi="fa-IR"/>
        </w:rPr>
        <w:t xml:space="preserve"> و </w:t>
      </w:r>
      <w:r w:rsidR="00817332">
        <w:rPr>
          <w:rFonts w:asciiTheme="majorBidi" w:hAnsiTheme="majorBidi" w:cs="B Nazanin"/>
          <w:lang w:bidi="fa-IR"/>
        </w:rPr>
        <w:t>XRD</w:t>
      </w:r>
      <w:r w:rsidR="00817332">
        <w:rPr>
          <w:rFonts w:asciiTheme="majorBidi" w:hAnsiTheme="majorBidi" w:cs="B Nazanin" w:hint="cs"/>
          <w:rtl/>
          <w:lang w:bidi="fa-IR"/>
        </w:rPr>
        <w:t xml:space="preserve"> ارزیابی شده و  نتایج نشان می‌دهد که این فیلم‌ها می‌توانند جایگزین مناسبی برای مواد بسته‌بندی مرسوم باشند.</w:t>
      </w:r>
      <w:r w:rsidR="00817332">
        <w:rPr>
          <w:rFonts w:asciiTheme="majorBidi" w:hAnsiTheme="majorBidi" w:cs="B Nazanin"/>
          <w:sz w:val="20"/>
          <w:szCs w:val="20"/>
          <w:lang w:bidi="fa-IR"/>
        </w:rPr>
        <w:t>(Jerry O Adeyemi and Olaniyi A Fawole, 2023)</w:t>
      </w:r>
    </w:p>
    <w:p w14:paraId="51AF37E9" w14:textId="6AC7C089" w:rsidR="00E9783E" w:rsidRDefault="00E9783E" w:rsidP="00E9783E">
      <w:pPr>
        <w:pStyle w:val="ListParagraph"/>
        <w:numPr>
          <w:ilvl w:val="0"/>
          <w:numId w:val="2"/>
        </w:numPr>
        <w:bidi/>
        <w:rPr>
          <w:rFonts w:asciiTheme="majorBidi" w:hAnsiTheme="majorBidi" w:cs="B Nazanin"/>
          <w:b/>
          <w:bCs/>
          <w:lang w:bidi="fa-IR"/>
        </w:rPr>
      </w:pPr>
      <w:r>
        <w:rPr>
          <w:rFonts w:asciiTheme="majorBidi" w:hAnsiTheme="majorBidi" w:cs="B Nazanin" w:hint="cs"/>
          <w:b/>
          <w:bCs/>
          <w:rtl/>
          <w:lang w:bidi="fa-IR"/>
        </w:rPr>
        <w:t xml:space="preserve">    اهمیت ایمنی مواد غذایی و نقش نانوپکیجینگ</w:t>
      </w:r>
    </w:p>
    <w:p w14:paraId="2A7A7387" w14:textId="5B413152" w:rsidR="00614C73" w:rsidRDefault="00E9783E" w:rsidP="00614C73">
      <w:pPr>
        <w:bidi/>
        <w:rPr>
          <w:rFonts w:asciiTheme="majorBidi" w:hAnsiTheme="majorBidi" w:cs="B Nazanin"/>
          <w:b/>
          <w:bCs/>
          <w:sz w:val="22"/>
          <w:szCs w:val="22"/>
          <w:rtl/>
          <w:lang w:bidi="fa-IR"/>
        </w:rPr>
      </w:pPr>
      <w:r>
        <w:rPr>
          <w:rFonts w:asciiTheme="majorBidi" w:hAnsiTheme="majorBidi" w:cs="B Nazanin" w:hint="cs"/>
          <w:rtl/>
          <w:lang w:bidi="fa-IR"/>
        </w:rPr>
        <w:t>ایمنی مواد غذایی تحت تاثیر مجموعه‌ای از عوامل شامل منبع اولیه غذا، کیفیت میکروبیولوژیکی مواد خام، وضعیت میکروبی محصولات فرآوری‌شده، و سپس شرایط بسته‌بندی، نگهداری و توزیع قرار می‌گیرد. بسته‌بندی در دهه‌های اخیر به یک حوزه مستقل در پژوهش‌های مرتبط با پیشگیری از بیماری‌های ناشی از غذا تبدیل شده است. بسته‌بندی مناسب نقش مهمی در حفظ کیفیت و افزایش ماندگاری دارد و می‌تواند از غذا در برابر آسیب‌های میکروبی و آلودگی‌های محیطی محافظت کند</w:t>
      </w:r>
      <w:r w:rsidR="00614C73">
        <w:rPr>
          <w:rFonts w:asciiTheme="majorBidi" w:hAnsiTheme="majorBidi" w:cs="B Nazanin" w:hint="cs"/>
          <w:rtl/>
          <w:lang w:bidi="fa-IR"/>
        </w:rPr>
        <w:t>؛ در مقابل، بسته‌بندی بی‌کیفیت موجب افزایش ضایعات و بروز بیماری‌های ناشی از غذا می‌شود. بسته‌های غذایی سنتی عمدتا موانع غیرفعالی هستند که تنها می‌توانند سرعت آلودگی‌ها را کاهش دهند و کارکرد آن‌ها بیشتر بر بی‌اثر بودن در تماس با مواد غذایی است.</w:t>
      </w:r>
      <w:r w:rsidR="00614C73">
        <w:rPr>
          <w:rFonts w:asciiTheme="majorBidi" w:hAnsiTheme="majorBidi" w:cstheme="majorBidi"/>
          <w:sz w:val="20"/>
          <w:szCs w:val="20"/>
          <w:lang w:bidi="fa-IR"/>
        </w:rPr>
        <w:t>(Amirali Anvar et al, 2021)</w:t>
      </w:r>
    </w:p>
    <w:p w14:paraId="1F9B6567" w14:textId="3C55DD64" w:rsidR="00614C73" w:rsidRDefault="00614C73" w:rsidP="00614C73">
      <w:pPr>
        <w:bidi/>
        <w:rPr>
          <w:rFonts w:asciiTheme="majorBidi" w:hAnsiTheme="majorBidi" w:cs="B Nazanin"/>
          <w:b/>
          <w:bCs/>
          <w:sz w:val="22"/>
          <w:szCs w:val="22"/>
          <w:rtl/>
          <w:lang w:bidi="fa-IR"/>
        </w:rPr>
      </w:pPr>
      <w:r>
        <w:rPr>
          <w:rFonts w:asciiTheme="majorBidi" w:hAnsiTheme="majorBidi" w:cs="B Nazanin" w:hint="cs"/>
          <w:b/>
          <w:bCs/>
          <w:sz w:val="22"/>
          <w:szCs w:val="22"/>
          <w:rtl/>
          <w:lang w:bidi="fa-IR"/>
        </w:rPr>
        <w:t>3</w:t>
      </w:r>
      <w:r>
        <w:rPr>
          <w:rFonts w:asciiTheme="majorBidi" w:hAnsiTheme="majorBidi" w:cs="Calibri" w:hint="cs"/>
          <w:b/>
          <w:bCs/>
          <w:sz w:val="22"/>
          <w:szCs w:val="22"/>
          <w:rtl/>
          <w:lang w:bidi="fa-IR"/>
        </w:rPr>
        <w:t xml:space="preserve">-1.      </w:t>
      </w:r>
      <w:r>
        <w:rPr>
          <w:rFonts w:asciiTheme="majorBidi" w:hAnsiTheme="majorBidi" w:cs="B Nazanin" w:hint="cs"/>
          <w:b/>
          <w:bCs/>
          <w:sz w:val="22"/>
          <w:szCs w:val="22"/>
          <w:rtl/>
          <w:lang w:bidi="fa-IR"/>
        </w:rPr>
        <w:t>ظهور فناوری نانو و شکل‌گیری مفهوم نانوپکیجینگ</w:t>
      </w:r>
    </w:p>
    <w:p w14:paraId="40CD5903" w14:textId="5E18DE8D" w:rsidR="00F57565" w:rsidRDefault="00F57565" w:rsidP="00F57565">
      <w:pPr>
        <w:bidi/>
        <w:rPr>
          <w:rFonts w:asciiTheme="majorBidi" w:hAnsiTheme="majorBidi" w:cs="B Nazanin"/>
          <w:b/>
          <w:bCs/>
          <w:sz w:val="22"/>
          <w:szCs w:val="22"/>
          <w:rtl/>
          <w:lang w:bidi="fa-IR"/>
        </w:rPr>
      </w:pPr>
      <w:r>
        <w:rPr>
          <w:rFonts w:asciiTheme="majorBidi" w:hAnsiTheme="majorBidi" w:cs="B Nazanin" w:hint="cs"/>
          <w:rtl/>
          <w:lang w:bidi="fa-IR"/>
        </w:rPr>
        <w:t>فناوری نانو به‌عنوان رویکردی نوین در صنعت غذا، مفهوم« نانوپکیجینگ » را مطرح کرده است؛ مفهومی که بیانگر کاربرد مستقیم نانومواد در بسته‌بندی مواد غذایی است. علم نانو امکان تولید نانوموادی با ویژگی‌های فیزیکوشیمیایی جدید را فراهم می‌کند و همین ویژگی‌ها فرصت‌های گسترده‌ای برای بهبود بسته‌بندی، به‌ویژه در مکمل‌های غذایی، ایجاد کرده‌اند. تقویت رنگ، بهبود طعم‌دهنده‌ها، افزایش اثربخشی افزودنی‌ها و توسعه مواد ضدمیکروب فعال برای بسته‌بندی، تنها بخشی از کاربردهای این فناوری است.</w:t>
      </w:r>
      <w:r w:rsidR="00A366E9" w:rsidRPr="00A366E9">
        <w:rPr>
          <w:rFonts w:asciiTheme="majorBidi" w:hAnsiTheme="majorBidi" w:cstheme="majorBidi"/>
          <w:sz w:val="20"/>
          <w:szCs w:val="20"/>
          <w:lang w:bidi="fa-IR"/>
        </w:rPr>
        <w:t xml:space="preserve"> </w:t>
      </w:r>
      <w:r w:rsidR="00A366E9">
        <w:rPr>
          <w:rFonts w:asciiTheme="majorBidi" w:hAnsiTheme="majorBidi" w:cstheme="majorBidi"/>
          <w:sz w:val="20"/>
          <w:szCs w:val="20"/>
          <w:lang w:bidi="fa-IR"/>
        </w:rPr>
        <w:t>(Amirali Anvar et al, 2021)</w:t>
      </w:r>
    </w:p>
    <w:p w14:paraId="5656F055" w14:textId="546C7AFC" w:rsidR="00A366E9" w:rsidRDefault="00A366E9" w:rsidP="00A366E9">
      <w:pPr>
        <w:bidi/>
        <w:rPr>
          <w:rFonts w:asciiTheme="majorBidi" w:hAnsiTheme="majorBidi" w:cs="B Nazanin"/>
          <w:b/>
          <w:bCs/>
          <w:sz w:val="22"/>
          <w:szCs w:val="22"/>
          <w:rtl/>
          <w:lang w:bidi="fa-IR"/>
        </w:rPr>
      </w:pPr>
      <w:r>
        <w:rPr>
          <w:rFonts w:asciiTheme="majorBidi" w:hAnsiTheme="majorBidi" w:cs="B Nazanin" w:hint="cs"/>
          <w:b/>
          <w:bCs/>
          <w:sz w:val="22"/>
          <w:szCs w:val="22"/>
          <w:rtl/>
          <w:lang w:bidi="fa-IR"/>
        </w:rPr>
        <w:lastRenderedPageBreak/>
        <w:t>3</w:t>
      </w:r>
      <w:r>
        <w:rPr>
          <w:rFonts w:asciiTheme="majorBidi" w:hAnsiTheme="majorBidi" w:cs="Calibri" w:hint="cs"/>
          <w:b/>
          <w:bCs/>
          <w:sz w:val="22"/>
          <w:szCs w:val="22"/>
          <w:rtl/>
          <w:lang w:bidi="fa-IR"/>
        </w:rPr>
        <w:t xml:space="preserve">-2.        </w:t>
      </w:r>
      <w:r>
        <w:rPr>
          <w:rFonts w:asciiTheme="majorBidi" w:hAnsiTheme="majorBidi" w:cs="B Nazanin" w:hint="cs"/>
          <w:b/>
          <w:bCs/>
          <w:sz w:val="22"/>
          <w:szCs w:val="22"/>
          <w:rtl/>
          <w:lang w:bidi="fa-IR"/>
        </w:rPr>
        <w:t>اهمیت بیماری‌زایان غذایی</w:t>
      </w:r>
    </w:p>
    <w:p w14:paraId="66B107A0" w14:textId="4C2B3B4A" w:rsidR="00A366E9" w:rsidRDefault="00A366E9" w:rsidP="00A366E9">
      <w:pPr>
        <w:bidi/>
        <w:rPr>
          <w:rFonts w:asciiTheme="majorBidi" w:hAnsiTheme="majorBidi" w:cstheme="majorBidi"/>
          <w:sz w:val="20"/>
          <w:szCs w:val="20"/>
          <w:lang w:bidi="fa-IR"/>
        </w:rPr>
      </w:pPr>
      <w:r>
        <w:rPr>
          <w:rFonts w:asciiTheme="majorBidi" w:hAnsiTheme="majorBidi" w:cs="B Nazanin" w:hint="cs"/>
          <w:rtl/>
          <w:lang w:bidi="fa-IR"/>
        </w:rPr>
        <w:t xml:space="preserve">برخی میکروارگانیسم‌های بیماری‌زا ممکن است ظاهر، طعم یا کیفیت ظاهری غذا را تغییر ندهند؛ اما توانایی ایجاد آلودگی و بروز بیماری‌های خطرناک را دارند. بنابراین ارزیابی ایمنی تنها بر اساس ظاهر محصول قابل اعتماد نیست. طبق گزارش </w:t>
      </w:r>
      <w:r>
        <w:rPr>
          <w:rFonts w:asciiTheme="majorBidi" w:hAnsiTheme="majorBidi" w:cs="B Nazanin"/>
          <w:lang w:bidi="fa-IR"/>
        </w:rPr>
        <w:t>CDC</w:t>
      </w:r>
      <w:r>
        <w:rPr>
          <w:rFonts w:asciiTheme="majorBidi" w:hAnsiTheme="majorBidi" w:cs="B Nazanin" w:hint="cs"/>
          <w:rtl/>
          <w:lang w:bidi="fa-IR"/>
        </w:rPr>
        <w:t xml:space="preserve"> ، سالانه حدود 48 میلیون نفر در ایالات متحده دچار بیماری‌های ناشی از غذا می‌شوند، 128 هزار نفر بستری و حدود 3 هزار نفر جان خود را از دست می‌دهند.</w:t>
      </w:r>
      <w:r w:rsidRPr="00A366E9">
        <w:rPr>
          <w:rFonts w:asciiTheme="majorBidi" w:hAnsiTheme="majorBidi" w:cstheme="majorBidi"/>
          <w:sz w:val="20"/>
          <w:szCs w:val="20"/>
          <w:lang w:bidi="fa-IR"/>
        </w:rPr>
        <w:t xml:space="preserve"> </w:t>
      </w:r>
      <w:r>
        <w:rPr>
          <w:rFonts w:asciiTheme="majorBidi" w:hAnsiTheme="majorBidi" w:cstheme="majorBidi"/>
          <w:sz w:val="20"/>
          <w:szCs w:val="20"/>
          <w:lang w:bidi="fa-IR"/>
        </w:rPr>
        <w:t>(Amirali Anvar et al, 2021)</w:t>
      </w:r>
    </w:p>
    <w:p w14:paraId="20B69A77" w14:textId="1C2BCA85" w:rsidR="00A366E9" w:rsidRDefault="00A366E9" w:rsidP="00A366E9">
      <w:pPr>
        <w:bidi/>
        <w:rPr>
          <w:rFonts w:asciiTheme="majorBidi" w:hAnsiTheme="majorBidi" w:cs="B Nazanin"/>
          <w:rtl/>
          <w:lang w:bidi="fa-IR"/>
        </w:rPr>
      </w:pPr>
      <w:r>
        <w:rPr>
          <w:rFonts w:asciiTheme="majorBidi" w:hAnsiTheme="majorBidi" w:cs="B Nazanin" w:hint="cs"/>
          <w:rtl/>
          <w:lang w:bidi="fa-IR"/>
        </w:rPr>
        <w:t>بیماری‌های ناشی از غذا بر اساس مکانیسم اثر به سه دسته تقسیم می‌شوند</w:t>
      </w:r>
      <w:r w:rsidR="00E14E07">
        <w:rPr>
          <w:rFonts w:asciiTheme="majorBidi" w:hAnsiTheme="majorBidi" w:cs="B Nazanin" w:hint="cs"/>
          <w:rtl/>
          <w:lang w:bidi="fa-IR"/>
        </w:rPr>
        <w:t>:</w:t>
      </w:r>
    </w:p>
    <w:p w14:paraId="762497C7" w14:textId="345C4613" w:rsidR="00E14E07" w:rsidRPr="00E14E07" w:rsidRDefault="00E14E07" w:rsidP="00E14E07">
      <w:pPr>
        <w:pStyle w:val="ListParagraph"/>
        <w:numPr>
          <w:ilvl w:val="0"/>
          <w:numId w:val="10"/>
        </w:numPr>
        <w:bidi/>
        <w:rPr>
          <w:rFonts w:asciiTheme="majorBidi" w:hAnsiTheme="majorBidi" w:cs="B Nazanin"/>
          <w:lang w:bidi="fa-IR"/>
        </w:rPr>
      </w:pPr>
      <w:r w:rsidRPr="00E14E07">
        <w:rPr>
          <w:rFonts w:asciiTheme="majorBidi" w:hAnsiTheme="majorBidi" w:cs="B Nazanin" w:hint="cs"/>
          <w:rtl/>
          <w:lang w:bidi="fa-IR"/>
        </w:rPr>
        <w:t>مسمومیت غذایی: مصرف توکسین‌های میکروبی مانند:</w:t>
      </w:r>
      <w:r w:rsidRPr="00E14E07">
        <w:rPr>
          <w:rFonts w:asciiTheme="majorBidi" w:hAnsiTheme="majorBidi" w:cs="B Nazanin"/>
          <w:lang w:bidi="fa-IR"/>
        </w:rPr>
        <w:t xml:space="preserve">Clostridium botulinum </w:t>
      </w:r>
    </w:p>
    <w:p w14:paraId="37450EE8" w14:textId="14AB2362" w:rsidR="00E14E07" w:rsidRPr="00E14E07" w:rsidRDefault="00E14E07" w:rsidP="00E14E07">
      <w:pPr>
        <w:pStyle w:val="ListParagraph"/>
        <w:numPr>
          <w:ilvl w:val="0"/>
          <w:numId w:val="10"/>
        </w:numPr>
        <w:bidi/>
        <w:rPr>
          <w:rFonts w:asciiTheme="majorBidi" w:hAnsiTheme="majorBidi" w:cs="B Nazanin"/>
          <w:rtl/>
          <w:lang w:bidi="fa-IR"/>
        </w:rPr>
      </w:pPr>
      <w:r w:rsidRPr="00E14E07">
        <w:rPr>
          <w:rFonts w:asciiTheme="majorBidi" w:hAnsiTheme="majorBidi" w:cs="B Nazanin" w:hint="cs"/>
          <w:rtl/>
          <w:lang w:bidi="fa-IR"/>
        </w:rPr>
        <w:t>عفونت سمی: ورود عامل بیماری‌زا و تولید سم در بدن میزبان</w:t>
      </w:r>
    </w:p>
    <w:p w14:paraId="336ED402" w14:textId="07ACD6E9" w:rsidR="00E14E07" w:rsidRDefault="00E14E07" w:rsidP="00E14E07">
      <w:pPr>
        <w:pStyle w:val="ListParagraph"/>
        <w:numPr>
          <w:ilvl w:val="0"/>
          <w:numId w:val="10"/>
        </w:numPr>
        <w:bidi/>
        <w:rPr>
          <w:rFonts w:asciiTheme="majorBidi" w:hAnsiTheme="majorBidi" w:cs="B Nazanin"/>
          <w:lang w:bidi="fa-IR"/>
        </w:rPr>
      </w:pPr>
      <w:r w:rsidRPr="00E14E07">
        <w:rPr>
          <w:rFonts w:asciiTheme="majorBidi" w:hAnsiTheme="majorBidi" w:cs="B Nazanin" w:hint="cs"/>
          <w:rtl/>
          <w:lang w:bidi="fa-IR"/>
        </w:rPr>
        <w:t xml:space="preserve">عفونت غذایی: ورود مستقیم باکتری‌های مهاجم مانند: </w:t>
      </w:r>
      <w:r w:rsidRPr="00E14E07">
        <w:rPr>
          <w:rFonts w:asciiTheme="majorBidi" w:hAnsiTheme="majorBidi" w:cs="B Nazanin"/>
          <w:lang w:bidi="fa-IR"/>
        </w:rPr>
        <w:t>Salmonella</w:t>
      </w:r>
      <w:r w:rsidRPr="00E14E07">
        <w:rPr>
          <w:rFonts w:asciiTheme="majorBidi" w:hAnsiTheme="majorBidi" w:cs="B Nazanin" w:hint="cs"/>
          <w:rtl/>
          <w:lang w:bidi="fa-IR"/>
        </w:rPr>
        <w:t xml:space="preserve"> ، </w:t>
      </w:r>
      <w:r w:rsidRPr="00E14E07">
        <w:rPr>
          <w:rFonts w:asciiTheme="majorBidi" w:hAnsiTheme="majorBidi" w:cs="B Nazanin"/>
          <w:lang w:bidi="fa-IR"/>
        </w:rPr>
        <w:t>E.coli</w:t>
      </w:r>
    </w:p>
    <w:p w14:paraId="409B3226" w14:textId="72A09D54" w:rsidR="005D497E" w:rsidRDefault="005D497E" w:rsidP="005D497E">
      <w:pPr>
        <w:bidi/>
        <w:rPr>
          <w:rFonts w:asciiTheme="majorBidi" w:hAnsiTheme="majorBidi" w:cstheme="majorBidi"/>
          <w:sz w:val="20"/>
          <w:szCs w:val="20"/>
          <w:lang w:bidi="fa-IR"/>
        </w:rPr>
      </w:pPr>
      <w:r>
        <w:rPr>
          <w:rFonts w:asciiTheme="majorBidi" w:hAnsiTheme="majorBidi" w:cs="B Nazanin" w:hint="cs"/>
          <w:rtl/>
          <w:lang w:bidi="fa-IR"/>
        </w:rPr>
        <w:t>.</w:t>
      </w:r>
      <w:r w:rsidRPr="00A366E9">
        <w:rPr>
          <w:rFonts w:asciiTheme="majorBidi" w:hAnsiTheme="majorBidi" w:cstheme="majorBidi"/>
          <w:sz w:val="20"/>
          <w:szCs w:val="20"/>
          <w:lang w:bidi="fa-IR"/>
        </w:rPr>
        <w:t xml:space="preserve"> </w:t>
      </w:r>
      <w:r>
        <w:rPr>
          <w:rFonts w:asciiTheme="majorBidi" w:hAnsiTheme="majorBidi" w:cstheme="majorBidi"/>
          <w:sz w:val="20"/>
          <w:szCs w:val="20"/>
          <w:lang w:bidi="fa-IR"/>
        </w:rPr>
        <w:t>(Amirali Anvar et al, 2021)</w:t>
      </w:r>
    </w:p>
    <w:p w14:paraId="76C7A712" w14:textId="6DE4EF68" w:rsidR="005D497E" w:rsidRDefault="006F615B" w:rsidP="005D497E">
      <w:pPr>
        <w:bidi/>
        <w:rPr>
          <w:rFonts w:asciiTheme="majorBidi" w:hAnsiTheme="majorBidi" w:cs="B Nazanin"/>
          <w:b/>
          <w:bCs/>
          <w:rtl/>
          <w:lang w:bidi="fa-IR"/>
        </w:rPr>
      </w:pPr>
      <w:r>
        <w:rPr>
          <w:rFonts w:asciiTheme="majorBidi" w:hAnsiTheme="majorBidi" w:cs="B Nazanin" w:hint="cs"/>
          <w:b/>
          <w:bCs/>
          <w:rtl/>
          <w:lang w:bidi="fa-IR"/>
        </w:rPr>
        <w:t>نتیجه‌گیری</w:t>
      </w:r>
    </w:p>
    <w:p w14:paraId="45BE884E" w14:textId="77777777" w:rsidR="00DC3861" w:rsidRDefault="006F615B" w:rsidP="00F66184">
      <w:pPr>
        <w:bidi/>
        <w:rPr>
          <w:rFonts w:asciiTheme="majorBidi" w:hAnsiTheme="majorBidi" w:cs="B Nazanin"/>
          <w:rtl/>
          <w:lang w:bidi="fa-IR"/>
        </w:rPr>
      </w:pPr>
      <w:r>
        <w:rPr>
          <w:rFonts w:asciiTheme="majorBidi" w:hAnsiTheme="majorBidi" w:cs="B Nazanin" w:hint="cs"/>
          <w:rtl/>
          <w:lang w:bidi="fa-IR"/>
        </w:rPr>
        <w:t xml:space="preserve">بیوفیلم‌ها به‌عنوان یکی از مهم‌ترین عوامل ایجاد‌کننده فساد مواد غذایی و بیماری‌های ناشی از غذا، چالشی جدی برای صنایع غذایی به شمار </w:t>
      </w:r>
      <w:r w:rsidRPr="006F615B">
        <w:rPr>
          <w:rFonts w:asciiTheme="majorBidi" w:hAnsiTheme="majorBidi" w:cs="B Nazanin" w:hint="cs"/>
          <w:rtl/>
          <w:lang w:bidi="fa-IR"/>
        </w:rPr>
        <w:t>می‌آیند. ساختار پیچی</w:t>
      </w:r>
      <w:r>
        <w:rPr>
          <w:rFonts w:asciiTheme="majorBidi" w:hAnsiTheme="majorBidi" w:cs="B Nazanin" w:hint="cs"/>
          <w:rtl/>
          <w:lang w:bidi="fa-IR"/>
        </w:rPr>
        <w:t>ده آن‌ها و مقاومت قابل‌توجهشان در برابر ضدعفونی‌کننده‌ها</w:t>
      </w:r>
      <w:r w:rsidR="00F66184">
        <w:rPr>
          <w:rFonts w:asciiTheme="majorBidi" w:hAnsiTheme="majorBidi" w:cs="B Nazanin" w:hint="cs"/>
          <w:rtl/>
          <w:lang w:bidi="fa-IR"/>
        </w:rPr>
        <w:t xml:space="preserve"> و </w:t>
      </w:r>
      <w:r>
        <w:rPr>
          <w:rFonts w:asciiTheme="majorBidi" w:hAnsiTheme="majorBidi" w:cs="B Nazanin" w:hint="cs"/>
          <w:rtl/>
          <w:lang w:bidi="fa-IR"/>
        </w:rPr>
        <w:t>آنتی‌بیوتیک‌ها، ضرورت توسعه فناوری‌های نوین را برجسته می‌کند. در این میان، نانوپکیجینگ با تکیه</w:t>
      </w:r>
      <w:r w:rsidR="00F66184">
        <w:rPr>
          <w:rFonts w:asciiTheme="majorBidi" w:hAnsiTheme="majorBidi" w:cs="B Nazanin" w:hint="cs"/>
          <w:rtl/>
          <w:lang w:bidi="fa-IR"/>
        </w:rPr>
        <w:t xml:space="preserve"> بر نانومواد فعال، رویکردی نوآورانه برای مهار رشد میکروارگانیسم‌ها و افزایش ماندگاری غذا ارائه می‌دهد. استفاده از نانوموادی مانند نانوذرات نقره، اکسید‌های فلزی و نانوکامپوزیت‌ها توانسته است اثربخشی قابل توجهی در جلوگیری از آلودگی میکروبی و کاهش تشکیل بیوفیلم نشان دهد.</w:t>
      </w:r>
    </w:p>
    <w:p w14:paraId="18B69248" w14:textId="2F168084" w:rsidR="00BD352C" w:rsidRDefault="00F66184" w:rsidP="00BD352C">
      <w:pPr>
        <w:bidi/>
        <w:rPr>
          <w:rFonts w:asciiTheme="majorBidi" w:hAnsiTheme="majorBidi" w:cs="B Nazanin"/>
          <w:lang w:bidi="fa-IR"/>
        </w:rPr>
      </w:pPr>
      <w:r>
        <w:rPr>
          <w:rFonts w:asciiTheme="majorBidi" w:hAnsiTheme="majorBidi" w:cs="B Nazanin" w:hint="cs"/>
          <w:rtl/>
          <w:lang w:bidi="fa-IR"/>
        </w:rPr>
        <w:t xml:space="preserve"> این فناوری با ایجاد بسته‌بندی‌های هوشمند، فعال و تطبیق‌پذیر، می‌تواند از بروز فساد میکروبی پیشگیری کرده و ایمنی مواد غذایی را در مراحل حمل‌ونقل و نگهداری بهبود دهد. در مجموع، نانوپکیجینگ نه‌تنها می‌تواند کیفیت و سلامت غذا را تضمین کند، بلکه گامی مهم در جهت کاهش ضایعات غذایی و ارتقای سلامت عمومی به حساب می‌آید.</w:t>
      </w:r>
    </w:p>
    <w:p w14:paraId="4C7F350A" w14:textId="77777777" w:rsidR="005A1F06" w:rsidRDefault="005A1F06" w:rsidP="005A1F06">
      <w:pPr>
        <w:bidi/>
        <w:rPr>
          <w:rFonts w:asciiTheme="majorBidi" w:hAnsiTheme="majorBidi" w:cs="B Nazanin"/>
          <w:lang w:bidi="fa-IR"/>
        </w:rPr>
      </w:pPr>
    </w:p>
    <w:p w14:paraId="169279DD" w14:textId="77777777" w:rsidR="005A1F06" w:rsidRDefault="005A1F06" w:rsidP="005A1F06">
      <w:pPr>
        <w:bidi/>
        <w:rPr>
          <w:rFonts w:asciiTheme="majorBidi" w:hAnsiTheme="majorBidi" w:cs="B Nazanin"/>
          <w:lang w:bidi="fa-IR"/>
        </w:rPr>
      </w:pPr>
    </w:p>
    <w:p w14:paraId="6C644A6A" w14:textId="77777777" w:rsidR="005A1F06" w:rsidRDefault="005A1F06" w:rsidP="005A1F06">
      <w:pPr>
        <w:bidi/>
        <w:rPr>
          <w:rFonts w:asciiTheme="majorBidi" w:hAnsiTheme="majorBidi" w:cs="B Nazanin"/>
          <w:lang w:bidi="fa-IR"/>
        </w:rPr>
      </w:pPr>
    </w:p>
    <w:p w14:paraId="156D9BAA" w14:textId="77777777" w:rsidR="005A1F06" w:rsidRDefault="005A1F06" w:rsidP="005A1F06">
      <w:pPr>
        <w:bidi/>
        <w:rPr>
          <w:rFonts w:asciiTheme="majorBidi" w:hAnsiTheme="majorBidi" w:cs="B Nazanin"/>
          <w:lang w:bidi="fa-IR"/>
        </w:rPr>
      </w:pPr>
    </w:p>
    <w:p w14:paraId="06117C1F" w14:textId="77777777" w:rsidR="005A1F06" w:rsidRDefault="005A1F06" w:rsidP="005A1F06">
      <w:pPr>
        <w:bidi/>
        <w:rPr>
          <w:rFonts w:asciiTheme="majorBidi" w:hAnsiTheme="majorBidi" w:cs="B Nazanin"/>
          <w:lang w:bidi="fa-IR"/>
        </w:rPr>
      </w:pPr>
    </w:p>
    <w:p w14:paraId="3111F7C2" w14:textId="77777777" w:rsidR="005A1F06" w:rsidRDefault="005A1F06" w:rsidP="005A1F06">
      <w:pPr>
        <w:bidi/>
        <w:rPr>
          <w:rFonts w:asciiTheme="majorBidi" w:hAnsiTheme="majorBidi" w:cs="B Nazanin"/>
          <w:lang w:bidi="fa-IR"/>
        </w:rPr>
      </w:pPr>
    </w:p>
    <w:p w14:paraId="4658BA05" w14:textId="77777777" w:rsidR="005A1F06" w:rsidRDefault="005A1F06" w:rsidP="005A1F06">
      <w:pPr>
        <w:bidi/>
        <w:rPr>
          <w:rFonts w:asciiTheme="majorBidi" w:hAnsiTheme="majorBidi" w:cs="B Nazanin"/>
          <w:lang w:bidi="fa-IR"/>
        </w:rPr>
      </w:pPr>
    </w:p>
    <w:p w14:paraId="766F81B6" w14:textId="77777777" w:rsidR="005A1F06" w:rsidRDefault="005A1F06" w:rsidP="005A1F06">
      <w:pPr>
        <w:bidi/>
        <w:rPr>
          <w:rFonts w:asciiTheme="majorBidi" w:hAnsiTheme="majorBidi" w:cs="B Nazanin"/>
          <w:lang w:bidi="fa-IR"/>
        </w:rPr>
      </w:pPr>
    </w:p>
    <w:p w14:paraId="7DFC9FBE" w14:textId="77777777" w:rsidR="005A1F06" w:rsidRDefault="005A1F06" w:rsidP="005A1F06">
      <w:pPr>
        <w:bidi/>
        <w:rPr>
          <w:rFonts w:asciiTheme="majorBidi" w:hAnsiTheme="majorBidi" w:cs="B Nazanin"/>
          <w:b/>
          <w:bCs/>
          <w:rtl/>
          <w:lang w:bidi="fa-IR"/>
        </w:rPr>
      </w:pPr>
    </w:p>
    <w:p w14:paraId="3D3D029F" w14:textId="689A63DA" w:rsidR="005A1F06" w:rsidRDefault="00BD352C" w:rsidP="005A1F06">
      <w:pPr>
        <w:bidi/>
        <w:rPr>
          <w:rFonts w:asciiTheme="majorBidi" w:hAnsiTheme="majorBidi" w:cs="B Nazanin"/>
          <w:b/>
          <w:bCs/>
          <w:rtl/>
          <w:lang w:bidi="fa-IR"/>
        </w:rPr>
      </w:pPr>
      <w:r>
        <w:rPr>
          <w:rFonts w:asciiTheme="majorBidi" w:hAnsiTheme="majorBidi" w:cs="B Nazanin" w:hint="cs"/>
          <w:b/>
          <w:bCs/>
          <w:rtl/>
          <w:lang w:bidi="fa-IR"/>
        </w:rPr>
        <w:lastRenderedPageBreak/>
        <w:t>منابع:</w:t>
      </w:r>
    </w:p>
    <w:p w14:paraId="2368F3B8" w14:textId="77777777" w:rsidR="007879E4" w:rsidRDefault="00BD352C" w:rsidP="00BD352C">
      <w:pPr>
        <w:bidi/>
        <w:jc w:val="right"/>
        <w:rPr>
          <w:rFonts w:asciiTheme="majorBidi" w:hAnsiTheme="majorBidi" w:cstheme="majorBidi"/>
          <w:sz w:val="20"/>
          <w:szCs w:val="20"/>
          <w:rtl/>
          <w:lang w:bidi="fa-IR"/>
        </w:rPr>
      </w:pPr>
      <w:r w:rsidRPr="00BD352C">
        <w:rPr>
          <w:rFonts w:asciiTheme="majorBidi" w:hAnsiTheme="majorBidi" w:cstheme="majorBidi"/>
          <w:sz w:val="20"/>
          <w:szCs w:val="20"/>
          <w:lang w:bidi="fa-IR"/>
        </w:rPr>
        <w:t>Anvar, A. A., Ahari, H., &amp; Ataee, M. (2021). Antimicrobial properties of food nanopackaging: A new focus on foodborne pathogens. Frontiers in Microbiology, 12, 690706</w:t>
      </w:r>
    </w:p>
    <w:p w14:paraId="363518B4" w14:textId="77777777" w:rsidR="007879E4" w:rsidRDefault="007879E4" w:rsidP="007879E4">
      <w:pPr>
        <w:bidi/>
        <w:jc w:val="right"/>
        <w:rPr>
          <w:rFonts w:asciiTheme="majorBidi" w:hAnsiTheme="majorBidi" w:cstheme="majorBidi"/>
          <w:sz w:val="20"/>
          <w:szCs w:val="20"/>
          <w:rtl/>
          <w:lang w:bidi="fa-IR"/>
        </w:rPr>
      </w:pPr>
      <w:r w:rsidRPr="007879E4">
        <w:rPr>
          <w:rFonts w:asciiTheme="majorBidi" w:hAnsiTheme="majorBidi" w:cstheme="majorBidi"/>
          <w:sz w:val="20"/>
          <w:szCs w:val="20"/>
          <w:lang w:bidi="fa-IR"/>
        </w:rPr>
        <w:t>Liu, X., Yao, H., Zhao, X., &amp; Ge, C. (2023). Biofilm formation and control of foodborne pathogenic bacteria. Molecules, 28(6), 2432</w:t>
      </w:r>
    </w:p>
    <w:p w14:paraId="174A2E65" w14:textId="77777777" w:rsidR="007879E4" w:rsidRDefault="007879E4" w:rsidP="007879E4">
      <w:pPr>
        <w:bidi/>
        <w:jc w:val="right"/>
        <w:rPr>
          <w:rFonts w:asciiTheme="majorBidi" w:hAnsiTheme="majorBidi" w:cstheme="majorBidi"/>
          <w:sz w:val="20"/>
          <w:szCs w:val="20"/>
          <w:rtl/>
          <w:lang w:bidi="fa-IR"/>
        </w:rPr>
      </w:pPr>
      <w:r w:rsidRPr="007879E4">
        <w:rPr>
          <w:rFonts w:asciiTheme="majorBidi" w:hAnsiTheme="majorBidi" w:cstheme="majorBidi"/>
          <w:sz w:val="20"/>
          <w:szCs w:val="20"/>
          <w:lang w:bidi="fa-IR"/>
        </w:rPr>
        <w:t>Goltermann, L., Shahryari, S., Rybtke, M., &amp; Tolker-Nielsen, T. (2024). Microbial primer: The catalytic biofilm matrix. Microbiology (Reading), 170(8), 001497</w:t>
      </w:r>
    </w:p>
    <w:p w14:paraId="55CC01D6" w14:textId="77777777" w:rsidR="007879E4" w:rsidRDefault="007879E4" w:rsidP="007879E4">
      <w:pPr>
        <w:bidi/>
        <w:jc w:val="right"/>
        <w:rPr>
          <w:rFonts w:asciiTheme="majorBidi" w:hAnsiTheme="majorBidi" w:cstheme="majorBidi"/>
          <w:sz w:val="20"/>
          <w:szCs w:val="20"/>
          <w:rtl/>
          <w:lang w:bidi="fa-IR"/>
        </w:rPr>
      </w:pPr>
      <w:r w:rsidRPr="007879E4">
        <w:rPr>
          <w:rFonts w:asciiTheme="majorBidi" w:hAnsiTheme="majorBidi" w:cstheme="majorBidi"/>
          <w:sz w:val="20"/>
          <w:szCs w:val="20"/>
          <w:lang w:bidi="fa-IR"/>
        </w:rPr>
        <w:t>Maillard, J.-Y., &amp; Centeleghe, I. (2023). How biofilm changes our understanding of cleaning and disinfection. Antimicrobial Resistance &amp; Infection Control, 12, 95</w:t>
      </w:r>
    </w:p>
    <w:p w14:paraId="278D366C" w14:textId="1D9C3985" w:rsidR="00BD352C" w:rsidRPr="00BD352C" w:rsidRDefault="007879E4" w:rsidP="007879E4">
      <w:pPr>
        <w:bidi/>
        <w:jc w:val="right"/>
        <w:rPr>
          <w:rFonts w:asciiTheme="majorBidi" w:hAnsiTheme="majorBidi" w:cstheme="majorBidi"/>
          <w:sz w:val="20"/>
          <w:szCs w:val="20"/>
          <w:rtl/>
          <w:lang w:bidi="fa-IR"/>
        </w:rPr>
      </w:pPr>
      <w:r w:rsidRPr="007879E4">
        <w:rPr>
          <w:rFonts w:asciiTheme="majorBidi" w:hAnsiTheme="majorBidi" w:cstheme="majorBidi"/>
          <w:sz w:val="20"/>
          <w:szCs w:val="20"/>
          <w:lang w:bidi="fa-IR"/>
        </w:rPr>
        <w:t>Adeyemi, J. O., &amp; Fawole, O. A. (2023). Metal-based nanoparticles in food packaging and coating technologies: A review. Biomolecules, 13(7), 1092</w:t>
      </w:r>
      <w:r w:rsidRPr="007879E4">
        <w:rPr>
          <w:rFonts w:asciiTheme="majorBidi" w:hAnsiTheme="majorBidi" w:cs="Times New Roman"/>
          <w:sz w:val="20"/>
          <w:szCs w:val="20"/>
          <w:rtl/>
          <w:lang w:bidi="fa-IR"/>
        </w:rPr>
        <w:t>.</w:t>
      </w:r>
    </w:p>
    <w:p w14:paraId="047EA645" w14:textId="5C5CD73E" w:rsidR="009E7C86" w:rsidRPr="000B5470" w:rsidRDefault="009E7C86" w:rsidP="000B5470">
      <w:pPr>
        <w:bidi/>
        <w:rPr>
          <w:rFonts w:asciiTheme="majorBidi" w:hAnsiTheme="majorBidi" w:cs="B Nazanin"/>
          <w:lang w:bidi="fa-IR"/>
        </w:rPr>
      </w:pPr>
    </w:p>
    <w:sectPr w:rsidR="009E7C86" w:rsidRPr="000B5470" w:rsidSect="00FC7684">
      <w:headerReference w:type="default" r:id="rId8"/>
      <w:pgSz w:w="11906" w:h="16838" w:code="9"/>
      <w:pgMar w:top="1701"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B5ED1" w14:textId="77777777" w:rsidR="0065305E" w:rsidRDefault="0065305E" w:rsidP="00BD3850">
      <w:pPr>
        <w:spacing w:after="0" w:line="240" w:lineRule="auto"/>
      </w:pPr>
      <w:r>
        <w:separator/>
      </w:r>
    </w:p>
  </w:endnote>
  <w:endnote w:type="continuationSeparator" w:id="0">
    <w:p w14:paraId="79DC84FC" w14:textId="77777777" w:rsidR="0065305E" w:rsidRDefault="0065305E" w:rsidP="00BD3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14A79" w14:textId="77777777" w:rsidR="0065305E" w:rsidRDefault="0065305E" w:rsidP="00BD3850">
      <w:pPr>
        <w:spacing w:after="0" w:line="240" w:lineRule="auto"/>
      </w:pPr>
      <w:r>
        <w:separator/>
      </w:r>
    </w:p>
  </w:footnote>
  <w:footnote w:type="continuationSeparator" w:id="0">
    <w:p w14:paraId="7836B829" w14:textId="77777777" w:rsidR="0065305E" w:rsidRDefault="0065305E" w:rsidP="00BD3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1B26" w14:textId="4BB73C76" w:rsidR="00BD3850" w:rsidRDefault="00BD3850">
    <w:pPr>
      <w:pStyle w:val="Header"/>
    </w:pPr>
    <w:r>
      <w:rPr>
        <w:noProof/>
      </w:rPr>
      <w:drawing>
        <wp:inline distT="0" distB="0" distL="0" distR="0" wp14:anchorId="5C4C3C8D" wp14:editId="05C12DD1">
          <wp:extent cx="6613613" cy="592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2966" cy="6130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064"/>
    <w:multiLevelType w:val="hybridMultilevel"/>
    <w:tmpl w:val="67B64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B4D69"/>
    <w:multiLevelType w:val="hybridMultilevel"/>
    <w:tmpl w:val="06568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E3902"/>
    <w:multiLevelType w:val="hybridMultilevel"/>
    <w:tmpl w:val="89CAA5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6C3FEB"/>
    <w:multiLevelType w:val="hybridMultilevel"/>
    <w:tmpl w:val="A2ECBB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064C6D"/>
    <w:multiLevelType w:val="hybridMultilevel"/>
    <w:tmpl w:val="605C0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C7D1C"/>
    <w:multiLevelType w:val="hybridMultilevel"/>
    <w:tmpl w:val="EAA435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834761"/>
    <w:multiLevelType w:val="multilevel"/>
    <w:tmpl w:val="09648A0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1C16840"/>
    <w:multiLevelType w:val="multilevel"/>
    <w:tmpl w:val="7BFAC164"/>
    <w:lvl w:ilvl="0">
      <w:start w:val="1"/>
      <w:numFmt w:val="decimal"/>
      <w:lvlText w:val="%1-"/>
      <w:lvlJc w:val="left"/>
      <w:pPr>
        <w:ind w:left="396" w:hanging="396"/>
      </w:pPr>
      <w:rPr>
        <w:rFonts w:cs="B Nazanin" w:hint="default"/>
      </w:rPr>
    </w:lvl>
    <w:lvl w:ilvl="1">
      <w:start w:val="1"/>
      <w:numFmt w:val="decimal"/>
      <w:lvlText w:val="%1-%2."/>
      <w:lvlJc w:val="left"/>
      <w:pPr>
        <w:ind w:left="1080" w:hanging="720"/>
      </w:pPr>
      <w:rPr>
        <w:rFonts w:cs="B Nazanin" w:hint="default"/>
      </w:rPr>
    </w:lvl>
    <w:lvl w:ilvl="2">
      <w:start w:val="1"/>
      <w:numFmt w:val="decimal"/>
      <w:lvlText w:val="%1-%2.%3."/>
      <w:lvlJc w:val="left"/>
      <w:pPr>
        <w:ind w:left="1440" w:hanging="720"/>
      </w:pPr>
      <w:rPr>
        <w:rFonts w:cs="B Nazanin" w:hint="default"/>
      </w:rPr>
    </w:lvl>
    <w:lvl w:ilvl="3">
      <w:start w:val="1"/>
      <w:numFmt w:val="decimal"/>
      <w:lvlText w:val="%1-%2.%3.%4."/>
      <w:lvlJc w:val="left"/>
      <w:pPr>
        <w:ind w:left="2160" w:hanging="1080"/>
      </w:pPr>
      <w:rPr>
        <w:rFonts w:cs="B Nazanin" w:hint="default"/>
      </w:rPr>
    </w:lvl>
    <w:lvl w:ilvl="4">
      <w:start w:val="1"/>
      <w:numFmt w:val="decimal"/>
      <w:lvlText w:val="%1-%2.%3.%4.%5."/>
      <w:lvlJc w:val="left"/>
      <w:pPr>
        <w:ind w:left="2520" w:hanging="1080"/>
      </w:pPr>
      <w:rPr>
        <w:rFonts w:cs="B Nazanin" w:hint="default"/>
      </w:rPr>
    </w:lvl>
    <w:lvl w:ilvl="5">
      <w:start w:val="1"/>
      <w:numFmt w:val="decimal"/>
      <w:lvlText w:val="%1-%2.%3.%4.%5.%6."/>
      <w:lvlJc w:val="left"/>
      <w:pPr>
        <w:ind w:left="3240" w:hanging="1440"/>
      </w:pPr>
      <w:rPr>
        <w:rFonts w:cs="B Nazanin" w:hint="default"/>
      </w:rPr>
    </w:lvl>
    <w:lvl w:ilvl="6">
      <w:start w:val="1"/>
      <w:numFmt w:val="decimal"/>
      <w:lvlText w:val="%1-%2.%3.%4.%5.%6.%7."/>
      <w:lvlJc w:val="left"/>
      <w:pPr>
        <w:ind w:left="3600" w:hanging="1440"/>
      </w:pPr>
      <w:rPr>
        <w:rFonts w:cs="B Nazanin" w:hint="default"/>
      </w:rPr>
    </w:lvl>
    <w:lvl w:ilvl="7">
      <w:start w:val="1"/>
      <w:numFmt w:val="decimal"/>
      <w:lvlText w:val="%1-%2.%3.%4.%5.%6.%7.%8."/>
      <w:lvlJc w:val="left"/>
      <w:pPr>
        <w:ind w:left="4320" w:hanging="1800"/>
      </w:pPr>
      <w:rPr>
        <w:rFonts w:cs="B Nazanin" w:hint="default"/>
      </w:rPr>
    </w:lvl>
    <w:lvl w:ilvl="8">
      <w:start w:val="1"/>
      <w:numFmt w:val="decimal"/>
      <w:lvlText w:val="%1-%2.%3.%4.%5.%6.%7.%8.%9."/>
      <w:lvlJc w:val="left"/>
      <w:pPr>
        <w:ind w:left="4680" w:hanging="1800"/>
      </w:pPr>
      <w:rPr>
        <w:rFonts w:cs="B Nazanin" w:hint="default"/>
      </w:rPr>
    </w:lvl>
  </w:abstractNum>
  <w:abstractNum w:abstractNumId="8" w15:restartNumberingAfterBreak="0">
    <w:nsid w:val="691E637D"/>
    <w:multiLevelType w:val="hybridMultilevel"/>
    <w:tmpl w:val="0BE6DB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721E422F"/>
    <w:multiLevelType w:val="multilevel"/>
    <w:tmpl w:val="846C9492"/>
    <w:lvl w:ilvl="0">
      <w:start w:val="1"/>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979021343">
    <w:abstractNumId w:val="1"/>
  </w:num>
  <w:num w:numId="2" w16cid:durableId="609626101">
    <w:abstractNumId w:val="6"/>
  </w:num>
  <w:num w:numId="3" w16cid:durableId="1572617876">
    <w:abstractNumId w:val="7"/>
  </w:num>
  <w:num w:numId="4" w16cid:durableId="331225283">
    <w:abstractNumId w:val="9"/>
  </w:num>
  <w:num w:numId="5" w16cid:durableId="1441952783">
    <w:abstractNumId w:val="5"/>
  </w:num>
  <w:num w:numId="6" w16cid:durableId="642395237">
    <w:abstractNumId w:val="8"/>
  </w:num>
  <w:num w:numId="7" w16cid:durableId="444927780">
    <w:abstractNumId w:val="2"/>
  </w:num>
  <w:num w:numId="8" w16cid:durableId="1511438">
    <w:abstractNumId w:val="4"/>
  </w:num>
  <w:num w:numId="9" w16cid:durableId="88433824">
    <w:abstractNumId w:val="3"/>
  </w:num>
  <w:num w:numId="10" w16cid:durableId="961612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684"/>
    <w:rsid w:val="000209AB"/>
    <w:rsid w:val="0004320C"/>
    <w:rsid w:val="00045D50"/>
    <w:rsid w:val="00066FA6"/>
    <w:rsid w:val="00091BBA"/>
    <w:rsid w:val="000B5470"/>
    <w:rsid w:val="001166E0"/>
    <w:rsid w:val="001D4D5B"/>
    <w:rsid w:val="001E5ABC"/>
    <w:rsid w:val="00213442"/>
    <w:rsid w:val="00215414"/>
    <w:rsid w:val="00220032"/>
    <w:rsid w:val="0027705F"/>
    <w:rsid w:val="003111DB"/>
    <w:rsid w:val="003131B9"/>
    <w:rsid w:val="0034608C"/>
    <w:rsid w:val="004377AA"/>
    <w:rsid w:val="00475A96"/>
    <w:rsid w:val="004A1DDE"/>
    <w:rsid w:val="004C5BC5"/>
    <w:rsid w:val="004D2F75"/>
    <w:rsid w:val="00511909"/>
    <w:rsid w:val="0052176B"/>
    <w:rsid w:val="00542A73"/>
    <w:rsid w:val="005A1F06"/>
    <w:rsid w:val="005D497E"/>
    <w:rsid w:val="00614C73"/>
    <w:rsid w:val="006237C0"/>
    <w:rsid w:val="00625AF4"/>
    <w:rsid w:val="0065305E"/>
    <w:rsid w:val="00670CA3"/>
    <w:rsid w:val="006F615B"/>
    <w:rsid w:val="00700A61"/>
    <w:rsid w:val="007879E4"/>
    <w:rsid w:val="00817332"/>
    <w:rsid w:val="00835FF7"/>
    <w:rsid w:val="008457FE"/>
    <w:rsid w:val="008F65BE"/>
    <w:rsid w:val="009179E1"/>
    <w:rsid w:val="009200BD"/>
    <w:rsid w:val="009A66FA"/>
    <w:rsid w:val="009D0B2E"/>
    <w:rsid w:val="009E7C86"/>
    <w:rsid w:val="00A366E9"/>
    <w:rsid w:val="00A40B33"/>
    <w:rsid w:val="00A54B62"/>
    <w:rsid w:val="00A63712"/>
    <w:rsid w:val="00AB5922"/>
    <w:rsid w:val="00B17545"/>
    <w:rsid w:val="00B2426B"/>
    <w:rsid w:val="00B25293"/>
    <w:rsid w:val="00B56BF0"/>
    <w:rsid w:val="00B81704"/>
    <w:rsid w:val="00BA7417"/>
    <w:rsid w:val="00BD352C"/>
    <w:rsid w:val="00BD3850"/>
    <w:rsid w:val="00CA1EA7"/>
    <w:rsid w:val="00D1626A"/>
    <w:rsid w:val="00D639B2"/>
    <w:rsid w:val="00D74498"/>
    <w:rsid w:val="00DB299E"/>
    <w:rsid w:val="00DC3861"/>
    <w:rsid w:val="00DD6BCC"/>
    <w:rsid w:val="00DF422C"/>
    <w:rsid w:val="00E14E07"/>
    <w:rsid w:val="00E7694D"/>
    <w:rsid w:val="00E9783E"/>
    <w:rsid w:val="00F06363"/>
    <w:rsid w:val="00F15824"/>
    <w:rsid w:val="00F3226C"/>
    <w:rsid w:val="00F43C22"/>
    <w:rsid w:val="00F57565"/>
    <w:rsid w:val="00F66184"/>
    <w:rsid w:val="00F86804"/>
    <w:rsid w:val="00FC76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294A3"/>
  <w15:chartTrackingRefBased/>
  <w15:docId w15:val="{006DC520-C2D7-4493-880D-F79BFAAB6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76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76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768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76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76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76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76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76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76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6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76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76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76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76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76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76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76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7684"/>
    <w:rPr>
      <w:rFonts w:eastAsiaTheme="majorEastAsia" w:cstheme="majorBidi"/>
      <w:color w:val="272727" w:themeColor="text1" w:themeTint="D8"/>
    </w:rPr>
  </w:style>
  <w:style w:type="paragraph" w:styleId="Title">
    <w:name w:val="Title"/>
    <w:basedOn w:val="Normal"/>
    <w:next w:val="Normal"/>
    <w:link w:val="TitleChar"/>
    <w:uiPriority w:val="10"/>
    <w:qFormat/>
    <w:rsid w:val="00FC76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76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76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76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7684"/>
    <w:pPr>
      <w:spacing w:before="160"/>
      <w:jc w:val="center"/>
    </w:pPr>
    <w:rPr>
      <w:i/>
      <w:iCs/>
      <w:color w:val="404040" w:themeColor="text1" w:themeTint="BF"/>
    </w:rPr>
  </w:style>
  <w:style w:type="character" w:customStyle="1" w:styleId="QuoteChar">
    <w:name w:val="Quote Char"/>
    <w:basedOn w:val="DefaultParagraphFont"/>
    <w:link w:val="Quote"/>
    <w:uiPriority w:val="29"/>
    <w:rsid w:val="00FC7684"/>
    <w:rPr>
      <w:i/>
      <w:iCs/>
      <w:color w:val="404040" w:themeColor="text1" w:themeTint="BF"/>
    </w:rPr>
  </w:style>
  <w:style w:type="paragraph" w:styleId="ListParagraph">
    <w:name w:val="List Paragraph"/>
    <w:basedOn w:val="Normal"/>
    <w:uiPriority w:val="34"/>
    <w:qFormat/>
    <w:rsid w:val="00FC7684"/>
    <w:pPr>
      <w:ind w:left="720"/>
      <w:contextualSpacing/>
    </w:pPr>
  </w:style>
  <w:style w:type="character" w:styleId="IntenseEmphasis">
    <w:name w:val="Intense Emphasis"/>
    <w:basedOn w:val="DefaultParagraphFont"/>
    <w:uiPriority w:val="21"/>
    <w:qFormat/>
    <w:rsid w:val="00FC7684"/>
    <w:rPr>
      <w:i/>
      <w:iCs/>
      <w:color w:val="0F4761" w:themeColor="accent1" w:themeShade="BF"/>
    </w:rPr>
  </w:style>
  <w:style w:type="paragraph" w:styleId="IntenseQuote">
    <w:name w:val="Intense Quote"/>
    <w:basedOn w:val="Normal"/>
    <w:next w:val="Normal"/>
    <w:link w:val="IntenseQuoteChar"/>
    <w:uiPriority w:val="30"/>
    <w:qFormat/>
    <w:rsid w:val="00FC76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7684"/>
    <w:rPr>
      <w:i/>
      <w:iCs/>
      <w:color w:val="0F4761" w:themeColor="accent1" w:themeShade="BF"/>
    </w:rPr>
  </w:style>
  <w:style w:type="character" w:styleId="IntenseReference">
    <w:name w:val="Intense Reference"/>
    <w:basedOn w:val="DefaultParagraphFont"/>
    <w:uiPriority w:val="32"/>
    <w:qFormat/>
    <w:rsid w:val="00FC7684"/>
    <w:rPr>
      <w:b/>
      <w:bCs/>
      <w:smallCaps/>
      <w:color w:val="0F4761" w:themeColor="accent1" w:themeShade="BF"/>
      <w:spacing w:val="5"/>
    </w:rPr>
  </w:style>
  <w:style w:type="paragraph" w:styleId="Header">
    <w:name w:val="header"/>
    <w:basedOn w:val="Normal"/>
    <w:link w:val="HeaderChar"/>
    <w:uiPriority w:val="99"/>
    <w:unhideWhenUsed/>
    <w:rsid w:val="00BD3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3850"/>
  </w:style>
  <w:style w:type="paragraph" w:styleId="Footer">
    <w:name w:val="footer"/>
    <w:basedOn w:val="Normal"/>
    <w:link w:val="FooterChar"/>
    <w:uiPriority w:val="99"/>
    <w:unhideWhenUsed/>
    <w:rsid w:val="00BD3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CEA62-7A12-400A-A763-715EF19F6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7</Pages>
  <Words>2041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JB-Team</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13</cp:revision>
  <dcterms:created xsi:type="dcterms:W3CDTF">2025-11-16T22:33:00Z</dcterms:created>
  <dcterms:modified xsi:type="dcterms:W3CDTF">2025-12-09T05:57:00Z</dcterms:modified>
</cp:coreProperties>
</file>