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27E17" w14:textId="0BD1C539" w:rsidR="008610BD" w:rsidRPr="006E4916" w:rsidRDefault="008610BD" w:rsidP="00BC0072">
      <w:pPr>
        <w:pStyle w:val="a"/>
        <w:bidi w:val="0"/>
        <w:rPr>
          <w:rFonts w:cs="B Lotus"/>
          <w:b w:val="0"/>
          <w:bCs w:val="0"/>
          <w:sz w:val="28"/>
          <w:szCs w:val="28"/>
          <w:rtl/>
        </w:rPr>
      </w:pPr>
      <w:r w:rsidRPr="006E4916">
        <w:rPr>
          <w:rFonts w:cs="B Lotus"/>
          <w:b w:val="0"/>
          <w:bCs w:val="0"/>
          <w:sz w:val="28"/>
          <w:szCs w:val="28"/>
        </w:rPr>
        <w:t xml:space="preserve">Investigating The Share </w:t>
      </w:r>
      <w:proofErr w:type="gramStart"/>
      <w:r w:rsidRPr="006E4916">
        <w:rPr>
          <w:rFonts w:cs="B Lotus"/>
          <w:b w:val="0"/>
          <w:bCs w:val="0"/>
          <w:sz w:val="28"/>
          <w:szCs w:val="28"/>
        </w:rPr>
        <w:t>Of</w:t>
      </w:r>
      <w:proofErr w:type="gramEnd"/>
      <w:r w:rsidRPr="006E4916">
        <w:rPr>
          <w:rFonts w:cs="B Lotus"/>
          <w:b w:val="0"/>
          <w:bCs w:val="0"/>
          <w:sz w:val="28"/>
          <w:szCs w:val="28"/>
        </w:rPr>
        <w:t xml:space="preserve"> Gaseous Pollutants in Isfahan</w:t>
      </w:r>
    </w:p>
    <w:p w14:paraId="42BFCD95" w14:textId="126717C5" w:rsidR="0072513E" w:rsidRDefault="00564C4E" w:rsidP="00564C4E">
      <w:pPr>
        <w:autoSpaceDE w:val="0"/>
        <w:autoSpaceDN w:val="0"/>
        <w:adjustRightInd w:val="0"/>
        <w:spacing w:after="0" w:line="360" w:lineRule="auto"/>
        <w:jc w:val="center"/>
        <w:rPr>
          <w:rFonts w:asciiTheme="majorBidi" w:hAnsiTheme="majorBidi" w:cstheme="majorBidi"/>
          <w:b/>
          <w:bCs/>
          <w:color w:val="1F1F1F"/>
          <w:kern w:val="0"/>
          <w:sz w:val="20"/>
          <w:szCs w:val="20"/>
          <w:shd w:val="clear" w:color="auto" w:fill="F8F9FA"/>
          <w:rtl/>
          <w:lang w:val="fa" w:bidi="ar-SA"/>
          <w14:ligatures w14:val="none"/>
        </w:rPr>
      </w:pPr>
      <w:r w:rsidRPr="0072513E">
        <w:rPr>
          <w:rFonts w:asciiTheme="majorBidi" w:hAnsiTheme="majorBidi" w:cstheme="majorBidi"/>
          <w:b/>
          <w:bCs/>
          <w:color w:val="1F1F1F"/>
          <w:kern w:val="0"/>
          <w:sz w:val="20"/>
          <w:szCs w:val="20"/>
          <w:shd w:val="clear" w:color="auto" w:fill="F8F9FA"/>
          <w:lang w:val="fa" w:bidi="ar-SA"/>
          <w14:ligatures w14:val="none"/>
        </w:rPr>
        <w:t>Bahman Shams Esfandabad</w:t>
      </w:r>
    </w:p>
    <w:p w14:paraId="57B8A7DD" w14:textId="620CBA5A" w:rsidR="00994B43" w:rsidRPr="00994B43" w:rsidRDefault="00994B43" w:rsidP="00994B43">
      <w:pPr>
        <w:autoSpaceDE w:val="0"/>
        <w:autoSpaceDN w:val="0"/>
        <w:adjustRightInd w:val="0"/>
        <w:spacing w:after="0" w:line="360" w:lineRule="auto"/>
        <w:jc w:val="center"/>
        <w:rPr>
          <w:rFonts w:asciiTheme="majorBidi" w:hAnsiTheme="majorBidi" w:cstheme="majorBidi" w:hint="cs"/>
          <w:b/>
          <w:bCs/>
          <w:kern w:val="0"/>
          <w:sz w:val="16"/>
          <w:szCs w:val="16"/>
          <w14:ligatures w14:val="none"/>
        </w:rPr>
      </w:pPr>
      <w:r w:rsidRPr="00994B43">
        <w:rPr>
          <w:rFonts w:asciiTheme="majorBidi" w:hAnsiTheme="majorBidi" w:cstheme="majorBidi"/>
          <w:b/>
          <w:bCs/>
          <w:sz w:val="16"/>
          <w:szCs w:val="16"/>
        </w:rPr>
        <w:t>Research Center of Applied Plant Science, Islamic Azad University, Arak Branch, Arak, Iran</w:t>
      </w:r>
    </w:p>
    <w:p w14:paraId="26E5BAC4" w14:textId="52897755" w:rsidR="0072513E" w:rsidRDefault="00564C4E" w:rsidP="0072513E">
      <w:pPr>
        <w:autoSpaceDE w:val="0"/>
        <w:autoSpaceDN w:val="0"/>
        <w:adjustRightInd w:val="0"/>
        <w:spacing w:after="0" w:line="360" w:lineRule="auto"/>
        <w:jc w:val="center"/>
        <w:rPr>
          <w:rFonts w:asciiTheme="majorBidi" w:hAnsiTheme="majorBidi" w:cstheme="majorBidi"/>
          <w:b/>
          <w:bCs/>
          <w:color w:val="1F1F1F"/>
          <w:kern w:val="0"/>
          <w:sz w:val="20"/>
          <w:szCs w:val="20"/>
          <w:shd w:val="clear" w:color="auto" w:fill="F8F9FA"/>
          <w14:ligatures w14:val="none"/>
        </w:rPr>
      </w:pPr>
      <w:r>
        <w:rPr>
          <w:rFonts w:asciiTheme="majorBidi" w:hAnsiTheme="majorBidi" w:cstheme="majorBidi"/>
          <w:b/>
          <w:bCs/>
          <w:color w:val="1F1F1F"/>
          <w:kern w:val="0"/>
          <w:sz w:val="20"/>
          <w:szCs w:val="20"/>
          <w:shd w:val="clear" w:color="auto" w:fill="F8F9FA"/>
          <w14:ligatures w14:val="none"/>
        </w:rPr>
        <w:t xml:space="preserve">Tayeb </w:t>
      </w:r>
      <w:r w:rsidR="00994B43">
        <w:rPr>
          <w:rFonts w:asciiTheme="majorBidi" w:hAnsiTheme="majorBidi" w:cstheme="majorBidi"/>
          <w:b/>
          <w:bCs/>
          <w:color w:val="1F1F1F"/>
          <w:kern w:val="0"/>
          <w:sz w:val="20"/>
          <w:szCs w:val="20"/>
          <w:shd w:val="clear" w:color="auto" w:fill="F8F9FA"/>
          <w14:ligatures w14:val="none"/>
        </w:rPr>
        <w:t>Yousefi</w:t>
      </w:r>
    </w:p>
    <w:p w14:paraId="5D2F60AC" w14:textId="316B3CA0" w:rsidR="00994B43" w:rsidRPr="00994B43" w:rsidRDefault="00994B43" w:rsidP="00994B43">
      <w:pPr>
        <w:autoSpaceDE w:val="0"/>
        <w:autoSpaceDN w:val="0"/>
        <w:adjustRightInd w:val="0"/>
        <w:spacing w:after="0" w:line="360" w:lineRule="auto"/>
        <w:jc w:val="center"/>
        <w:rPr>
          <w:rFonts w:asciiTheme="majorBidi" w:hAnsiTheme="majorBidi" w:cstheme="majorBidi" w:hint="cs"/>
          <w:b/>
          <w:bCs/>
          <w:kern w:val="0"/>
          <w:sz w:val="16"/>
          <w:szCs w:val="16"/>
          <w:rtl/>
          <w14:ligatures w14:val="none"/>
        </w:rPr>
      </w:pPr>
      <w:r w:rsidRPr="00994B43">
        <w:rPr>
          <w:rFonts w:asciiTheme="majorBidi" w:hAnsiTheme="majorBidi" w:cstheme="majorBidi"/>
          <w:b/>
          <w:bCs/>
          <w:sz w:val="16"/>
          <w:szCs w:val="16"/>
        </w:rPr>
        <w:t>Research Center of Applied Plant Science, Islamic Azad University, Arak Branch, Arak, Iran</w:t>
      </w:r>
    </w:p>
    <w:p w14:paraId="75E6DA3E" w14:textId="3E3D6730" w:rsidR="00564C4E" w:rsidRDefault="00564C4E" w:rsidP="00564C4E">
      <w:pPr>
        <w:autoSpaceDE w:val="0"/>
        <w:autoSpaceDN w:val="0"/>
        <w:adjustRightInd w:val="0"/>
        <w:spacing w:after="0" w:line="360" w:lineRule="auto"/>
        <w:jc w:val="center"/>
        <w:rPr>
          <w:rFonts w:asciiTheme="majorBidi" w:hAnsiTheme="majorBidi" w:cstheme="majorBidi"/>
          <w:b/>
          <w:bCs/>
          <w:color w:val="1F1F1F"/>
          <w:kern w:val="0"/>
          <w:sz w:val="20"/>
          <w:szCs w:val="20"/>
          <w:shd w:val="clear" w:color="auto" w:fill="F8F9FA"/>
          <w:rtl/>
          <w:lang w:val="fa" w:bidi="ar-SA"/>
          <w14:ligatures w14:val="none"/>
        </w:rPr>
      </w:pPr>
      <w:bookmarkStart w:id="0" w:name="_Hlk222317869"/>
      <w:r w:rsidRPr="004E5262">
        <w:rPr>
          <w:rFonts w:asciiTheme="majorBidi" w:hAnsiTheme="majorBidi" w:cstheme="majorBidi"/>
          <w:b/>
          <w:bCs/>
          <w:color w:val="1F1F1F"/>
          <w:kern w:val="0"/>
          <w:sz w:val="20"/>
          <w:szCs w:val="20"/>
          <w:shd w:val="clear" w:color="auto" w:fill="F8F9FA"/>
          <w:lang w:val="fa" w:bidi="ar-SA"/>
          <w14:ligatures w14:val="none"/>
        </w:rPr>
        <w:t>Javad Vervani</w:t>
      </w:r>
    </w:p>
    <w:p w14:paraId="35A3B60C" w14:textId="648BBE34" w:rsidR="00994B43" w:rsidRPr="00994B43" w:rsidRDefault="00994B43" w:rsidP="00994B43">
      <w:pPr>
        <w:autoSpaceDE w:val="0"/>
        <w:autoSpaceDN w:val="0"/>
        <w:adjustRightInd w:val="0"/>
        <w:spacing w:after="0" w:line="360" w:lineRule="auto"/>
        <w:jc w:val="center"/>
        <w:rPr>
          <w:rFonts w:asciiTheme="majorBidi" w:hAnsiTheme="majorBidi" w:cstheme="majorBidi"/>
          <w:b/>
          <w:bCs/>
          <w:kern w:val="0"/>
          <w:sz w:val="16"/>
          <w:szCs w:val="16"/>
          <w14:ligatures w14:val="none"/>
        </w:rPr>
      </w:pPr>
      <w:r w:rsidRPr="00994B43">
        <w:rPr>
          <w:rFonts w:asciiTheme="majorBidi" w:hAnsiTheme="majorBidi" w:cstheme="majorBidi"/>
          <w:b/>
          <w:bCs/>
          <w:sz w:val="16"/>
          <w:szCs w:val="16"/>
        </w:rPr>
        <w:t>Research Center of Applied Plant Science, Islamic Azad University, Arak Branch, Arak, Iran</w:t>
      </w:r>
    </w:p>
    <w:bookmarkEnd w:id="0"/>
    <w:p w14:paraId="3AB4C2D5" w14:textId="77777777" w:rsidR="0072513E" w:rsidRDefault="0072513E" w:rsidP="0072513E">
      <w:pPr>
        <w:autoSpaceDE w:val="0"/>
        <w:autoSpaceDN w:val="0"/>
        <w:adjustRightInd w:val="0"/>
        <w:spacing w:after="0" w:line="360" w:lineRule="auto"/>
        <w:jc w:val="center"/>
        <w:rPr>
          <w:rFonts w:asciiTheme="majorBidi" w:hAnsiTheme="majorBidi" w:cstheme="majorBidi"/>
          <w:b/>
          <w:bCs/>
          <w:color w:val="1F1F1F"/>
          <w:kern w:val="0"/>
          <w:sz w:val="20"/>
          <w:szCs w:val="20"/>
          <w:shd w:val="clear" w:color="auto" w:fill="F8F9FA"/>
          <w:rtl/>
          <w:lang w:val="fa" w:bidi="ar-SA"/>
          <w14:ligatures w14:val="none"/>
        </w:rPr>
      </w:pPr>
      <w:r w:rsidRPr="0072513E">
        <w:rPr>
          <w:rFonts w:asciiTheme="majorBidi" w:hAnsiTheme="majorBidi" w:cstheme="majorBidi"/>
          <w:b/>
          <w:bCs/>
          <w:color w:val="1F1F1F"/>
          <w:kern w:val="0"/>
          <w:sz w:val="20"/>
          <w:szCs w:val="20"/>
          <w:shd w:val="clear" w:color="auto" w:fill="F8F9FA"/>
          <w:lang w:val="fa" w:bidi="ar-SA"/>
          <w14:ligatures w14:val="none"/>
        </w:rPr>
        <w:t>Abbas Ahmadi</w:t>
      </w:r>
    </w:p>
    <w:p w14:paraId="113E0575" w14:textId="77777777" w:rsidR="00994B43" w:rsidRPr="00994B43" w:rsidRDefault="00994B43" w:rsidP="00994B43">
      <w:pPr>
        <w:autoSpaceDE w:val="0"/>
        <w:autoSpaceDN w:val="0"/>
        <w:adjustRightInd w:val="0"/>
        <w:spacing w:after="0" w:line="360" w:lineRule="auto"/>
        <w:jc w:val="center"/>
        <w:rPr>
          <w:rFonts w:asciiTheme="majorBidi" w:hAnsiTheme="majorBidi" w:cstheme="majorBidi"/>
          <w:b/>
          <w:bCs/>
          <w:kern w:val="0"/>
          <w:sz w:val="16"/>
          <w:szCs w:val="16"/>
          <w:rtl/>
          <w14:ligatures w14:val="none"/>
        </w:rPr>
      </w:pPr>
      <w:r w:rsidRPr="00994B43">
        <w:rPr>
          <w:rFonts w:asciiTheme="majorBidi" w:hAnsiTheme="majorBidi" w:cstheme="majorBidi"/>
          <w:b/>
          <w:bCs/>
          <w:sz w:val="16"/>
          <w:szCs w:val="16"/>
        </w:rPr>
        <w:t>Research Center of Applied Plant Science, Islamic Azad University, Arak Branch, Arak, Iran</w:t>
      </w:r>
    </w:p>
    <w:p w14:paraId="538BA74D" w14:textId="77777777" w:rsidR="0053240B" w:rsidRDefault="0072513E" w:rsidP="0072513E">
      <w:pPr>
        <w:autoSpaceDE w:val="0"/>
        <w:autoSpaceDN w:val="0"/>
        <w:adjustRightInd w:val="0"/>
        <w:spacing w:after="0" w:line="360" w:lineRule="auto"/>
        <w:jc w:val="center"/>
        <w:rPr>
          <w:rFonts w:asciiTheme="majorBidi" w:hAnsiTheme="majorBidi" w:cstheme="majorBidi"/>
          <w:b/>
          <w:bCs/>
          <w:color w:val="1F1F1F"/>
          <w:kern w:val="0"/>
          <w:sz w:val="20"/>
          <w:szCs w:val="20"/>
          <w:shd w:val="clear" w:color="auto" w:fill="F8F9FA"/>
          <w:rtl/>
          <w:lang w:val="fa" w:bidi="ar-SA"/>
          <w14:ligatures w14:val="none"/>
        </w:rPr>
      </w:pPr>
      <w:r w:rsidRPr="0072513E">
        <w:rPr>
          <w:rFonts w:asciiTheme="majorBidi" w:hAnsiTheme="majorBidi" w:cstheme="majorBidi"/>
          <w:b/>
          <w:bCs/>
          <w:color w:val="1F1F1F"/>
          <w:kern w:val="0"/>
          <w:sz w:val="20"/>
          <w:szCs w:val="20"/>
          <w:shd w:val="clear" w:color="auto" w:fill="F8F9FA"/>
          <w:lang w:val="fa" w:bidi="ar-SA"/>
          <w14:ligatures w14:val="none"/>
        </w:rPr>
        <w:t>Noorollah Abdi</w:t>
      </w:r>
    </w:p>
    <w:p w14:paraId="28578345" w14:textId="40B4427E" w:rsidR="0072513E" w:rsidRPr="00994B43" w:rsidRDefault="0018083F" w:rsidP="0053240B">
      <w:pPr>
        <w:autoSpaceDE w:val="0"/>
        <w:autoSpaceDN w:val="0"/>
        <w:adjustRightInd w:val="0"/>
        <w:spacing w:after="0" w:line="360" w:lineRule="auto"/>
        <w:jc w:val="center"/>
        <w:rPr>
          <w:rFonts w:asciiTheme="majorBidi" w:hAnsiTheme="majorBidi" w:cstheme="majorBidi"/>
          <w:b/>
          <w:bCs/>
          <w:kern w:val="0"/>
          <w:sz w:val="16"/>
          <w:szCs w:val="16"/>
          <w:rtl/>
          <w14:ligatures w14:val="none"/>
        </w:rPr>
      </w:pPr>
      <w:bookmarkStart w:id="1" w:name="_Hlk222318263"/>
      <w:bookmarkStart w:id="2" w:name="_Hlk222318287"/>
      <w:r w:rsidRPr="00994B43">
        <w:rPr>
          <w:rFonts w:asciiTheme="majorBidi" w:hAnsiTheme="majorBidi" w:cstheme="majorBidi"/>
          <w:b/>
          <w:bCs/>
          <w:sz w:val="16"/>
          <w:szCs w:val="16"/>
        </w:rPr>
        <w:t>Research Center of Applied Plant Science, Islamic Azad University, Arak Branch, Arak, Iran</w:t>
      </w:r>
    </w:p>
    <w:p w14:paraId="6679DFDC" w14:textId="79FB417D" w:rsidR="0072513E" w:rsidRPr="00F143F1" w:rsidRDefault="0072513E" w:rsidP="0053240B">
      <w:pPr>
        <w:autoSpaceDE w:val="0"/>
        <w:autoSpaceDN w:val="0"/>
        <w:adjustRightInd w:val="0"/>
        <w:spacing w:after="0" w:line="360" w:lineRule="auto"/>
        <w:jc w:val="center"/>
        <w:rPr>
          <w:rFonts w:asciiTheme="majorBidi" w:hAnsiTheme="majorBidi" w:cstheme="majorBidi"/>
          <w:b/>
          <w:bCs/>
          <w:kern w:val="0"/>
          <w:sz w:val="20"/>
          <w:szCs w:val="20"/>
          <w14:ligatures w14:val="none"/>
        </w:rPr>
      </w:pPr>
      <w:bookmarkStart w:id="3" w:name="_Hlk221615685"/>
      <w:bookmarkEnd w:id="1"/>
    </w:p>
    <w:bookmarkEnd w:id="2"/>
    <w:bookmarkEnd w:id="3"/>
    <w:p w14:paraId="5AFFC9FD" w14:textId="77777777" w:rsidR="0072513E" w:rsidRPr="0072513E" w:rsidRDefault="0072513E" w:rsidP="0072513E">
      <w:pPr>
        <w:bidi w:val="0"/>
        <w:spacing w:after="0" w:line="360" w:lineRule="auto"/>
        <w:jc w:val="both"/>
        <w:rPr>
          <w:rFonts w:ascii="Times New Roman" w:hAnsi="Times New Roman" w:cs="B Lotus"/>
          <w:kern w:val="0"/>
          <w14:ligatures w14:val="none"/>
        </w:rPr>
      </w:pPr>
      <w:r w:rsidRPr="0072513E">
        <w:rPr>
          <w:rFonts w:ascii="Times New Roman" w:hAnsi="Times New Roman" w:cs="B Lotus"/>
          <w:kern w:val="0"/>
          <w14:ligatures w14:val="none"/>
        </w:rPr>
        <w:t>ABSTRACT</w:t>
      </w:r>
    </w:p>
    <w:p w14:paraId="21F4D005" w14:textId="77777777" w:rsidR="0072513E" w:rsidRPr="00466B3D" w:rsidRDefault="0072513E" w:rsidP="00466B3D">
      <w:pPr>
        <w:bidi w:val="0"/>
        <w:spacing w:after="0" w:line="360" w:lineRule="auto"/>
        <w:jc w:val="both"/>
        <w:rPr>
          <w:rFonts w:asciiTheme="majorBidi" w:hAnsiTheme="majorBidi" w:cstheme="majorBidi"/>
          <w:kern w:val="0"/>
          <w:sz w:val="20"/>
          <w:szCs w:val="20"/>
          <w14:ligatures w14:val="none"/>
        </w:rPr>
      </w:pPr>
    </w:p>
    <w:p w14:paraId="61D0D954" w14:textId="68C3A9D9" w:rsidR="00466B3D" w:rsidRPr="00466B3D" w:rsidRDefault="0072513E" w:rsidP="00466B3D">
      <w:pPr>
        <w:pStyle w:val="NoSpacing"/>
        <w:bidi w:val="0"/>
        <w:spacing w:line="360" w:lineRule="auto"/>
        <w:jc w:val="both"/>
        <w:rPr>
          <w:rFonts w:asciiTheme="majorBidi" w:hAnsiTheme="majorBidi" w:cstheme="majorBidi"/>
          <w:sz w:val="20"/>
          <w:szCs w:val="20"/>
        </w:rPr>
      </w:pPr>
      <w:r w:rsidRPr="00466B3D">
        <w:rPr>
          <w:rFonts w:asciiTheme="majorBidi" w:hAnsiTheme="majorBidi" w:cstheme="majorBidi"/>
          <w:kern w:val="0"/>
          <w:sz w:val="20"/>
          <w:szCs w:val="20"/>
          <w14:ligatures w14:val="none"/>
        </w:rPr>
        <w:t xml:space="preserve">Air pollution is a significant environmental problem in Isfahan city, Iran, with detrimental effects on human health and ecosystems .it come from various sources, including the asphalt industry, motor vehicles, power plants, industry, and natural events such as forest fires and dust storms. The data used in the study was obtained through a combination of different methods and strategies. Reliable laboratory information </w:t>
      </w:r>
      <w:proofErr w:type="gramStart"/>
      <w:r w:rsidRPr="00466B3D">
        <w:rPr>
          <w:rFonts w:asciiTheme="majorBidi" w:hAnsiTheme="majorBidi" w:cstheme="majorBidi"/>
          <w:kern w:val="0"/>
          <w:sz w:val="20"/>
          <w:szCs w:val="20"/>
          <w14:ligatures w14:val="none"/>
        </w:rPr>
        <w:t>beside,</w:t>
      </w:r>
      <w:proofErr w:type="gramEnd"/>
      <w:r w:rsidRPr="00466B3D">
        <w:rPr>
          <w:rFonts w:asciiTheme="majorBidi" w:hAnsiTheme="majorBidi" w:cstheme="majorBidi"/>
          <w:kern w:val="0"/>
          <w:sz w:val="20"/>
          <w:szCs w:val="20"/>
          <w14:ligatures w14:val="none"/>
        </w:rPr>
        <w:t xml:space="preserve"> Reports from the European Environmental Protection Organization, American Environmental Protection Organization, and Australian Environmental Protection </w:t>
      </w:r>
      <w:proofErr w:type="gramStart"/>
      <w:r w:rsidRPr="00466B3D">
        <w:rPr>
          <w:rFonts w:asciiTheme="majorBidi" w:hAnsiTheme="majorBidi" w:cstheme="majorBidi"/>
          <w:kern w:val="0"/>
          <w:sz w:val="20"/>
          <w:szCs w:val="20"/>
          <w14:ligatures w14:val="none"/>
        </w:rPr>
        <w:t>Organization ,</w:t>
      </w:r>
      <w:proofErr w:type="gramEnd"/>
      <w:r w:rsidRPr="00466B3D">
        <w:rPr>
          <w:rFonts w:asciiTheme="majorBidi" w:hAnsiTheme="majorBidi" w:cstheme="majorBidi"/>
          <w:kern w:val="0"/>
          <w:sz w:val="20"/>
          <w:szCs w:val="20"/>
          <w14:ligatures w14:val="none"/>
        </w:rPr>
        <w:t xml:space="preserve"> Standards from environmental organizations were used to determine emission coefficients. Questionnaires were prepared and referred to trade and industrial units to gather information on production and air pollutant emissions. Finally Statistical analysis and grouping methods were used to analyze the data. Based on average data of emission rate of different </w:t>
      </w:r>
      <w:proofErr w:type="gramStart"/>
      <w:r w:rsidRPr="00466B3D">
        <w:rPr>
          <w:rFonts w:asciiTheme="majorBidi" w:hAnsiTheme="majorBidi" w:cstheme="majorBidi"/>
          <w:kern w:val="0"/>
          <w:sz w:val="20"/>
          <w:szCs w:val="20"/>
          <w14:ligatures w14:val="none"/>
        </w:rPr>
        <w:t>sources ,</w:t>
      </w:r>
      <w:proofErr w:type="gramEnd"/>
      <w:r w:rsidRPr="00466B3D">
        <w:rPr>
          <w:rFonts w:asciiTheme="majorBidi" w:hAnsiTheme="majorBidi" w:cstheme="majorBidi"/>
          <w:kern w:val="0"/>
          <w:sz w:val="20"/>
          <w:szCs w:val="20"/>
          <w14:ligatures w14:val="none"/>
        </w:rPr>
        <w:t xml:space="preserve"> prioritizing resulted in identification </w:t>
      </w:r>
      <w:proofErr w:type="gramStart"/>
      <w:r w:rsidRPr="00466B3D">
        <w:rPr>
          <w:rFonts w:asciiTheme="majorBidi" w:hAnsiTheme="majorBidi" w:cstheme="majorBidi"/>
          <w:kern w:val="0"/>
          <w:sz w:val="20"/>
          <w:szCs w:val="20"/>
          <w14:ligatures w14:val="none"/>
        </w:rPr>
        <w:t>of  5</w:t>
      </w:r>
      <w:proofErr w:type="gramEnd"/>
      <w:r w:rsidRPr="00466B3D">
        <w:rPr>
          <w:rFonts w:asciiTheme="majorBidi" w:hAnsiTheme="majorBidi" w:cstheme="majorBidi"/>
          <w:kern w:val="0"/>
          <w:sz w:val="20"/>
          <w:szCs w:val="20"/>
          <w14:ligatures w14:val="none"/>
        </w:rPr>
        <w:t xml:space="preserve"> main sources of gaseous pollutant including: Chemical industries, Synthetic Textiles and Pharmaceutical Industries (7.36%), Burning Garden Waste Outdoors (7.68), Brick Kilns (12.43%), Garbage Center (15.78), Digestion of Humans (45.68</w:t>
      </w:r>
      <w:proofErr w:type="gramStart"/>
      <w:r w:rsidRPr="00466B3D">
        <w:rPr>
          <w:rFonts w:asciiTheme="majorBidi" w:hAnsiTheme="majorBidi" w:cstheme="majorBidi"/>
          <w:kern w:val="0"/>
          <w:sz w:val="20"/>
          <w:szCs w:val="20"/>
          <w14:ligatures w14:val="none"/>
        </w:rPr>
        <w:t>).Other</w:t>
      </w:r>
      <w:proofErr w:type="gramEnd"/>
      <w:r w:rsidRPr="00466B3D">
        <w:rPr>
          <w:rFonts w:asciiTheme="majorBidi" w:hAnsiTheme="majorBidi" w:cstheme="majorBidi"/>
          <w:kern w:val="0"/>
          <w:sz w:val="20"/>
          <w:szCs w:val="20"/>
          <w14:ligatures w14:val="none"/>
        </w:rPr>
        <w:t xml:space="preserve"> 30 sources </w:t>
      </w:r>
      <w:r w:rsidRPr="00466B3D">
        <w:rPr>
          <w:rFonts w:asciiTheme="majorBidi" w:hAnsiTheme="majorBidi" w:cstheme="majorBidi"/>
          <w:sz w:val="20"/>
          <w:szCs w:val="20"/>
        </w:rPr>
        <w:t xml:space="preserve">contribute less than 3%. Based on the results it is obvious that CH4 only contribute 44% in gas emissions of Isfahan city followed by </w:t>
      </w:r>
      <w:proofErr w:type="gramStart"/>
      <w:r w:rsidRPr="00466B3D">
        <w:rPr>
          <w:rFonts w:asciiTheme="majorBidi" w:hAnsiTheme="majorBidi" w:cstheme="majorBidi"/>
          <w:sz w:val="20"/>
          <w:szCs w:val="20"/>
        </w:rPr>
        <w:t xml:space="preserve">CO </w:t>
      </w:r>
      <w:r w:rsidR="00497FF7">
        <w:rPr>
          <w:rFonts w:asciiTheme="majorBidi" w:hAnsiTheme="majorBidi" w:cstheme="majorBidi"/>
          <w:sz w:val="20"/>
          <w:szCs w:val="20"/>
        </w:rPr>
        <w:t>.</w:t>
      </w:r>
      <w:proofErr w:type="gramEnd"/>
    </w:p>
    <w:p w14:paraId="47DD12E1" w14:textId="6A4E8853" w:rsidR="0072513E" w:rsidRPr="00466B3D" w:rsidRDefault="0072513E" w:rsidP="00466B3D">
      <w:pPr>
        <w:pStyle w:val="NoSpacing"/>
        <w:bidi w:val="0"/>
        <w:spacing w:line="360" w:lineRule="auto"/>
        <w:jc w:val="both"/>
        <w:rPr>
          <w:rFonts w:asciiTheme="majorBidi" w:hAnsiTheme="majorBidi" w:cstheme="majorBidi"/>
          <w:sz w:val="20"/>
          <w:szCs w:val="20"/>
        </w:rPr>
      </w:pPr>
      <w:bookmarkStart w:id="4" w:name="_Hlk221608333"/>
      <w:r w:rsidRPr="00466B3D">
        <w:rPr>
          <w:rFonts w:asciiTheme="majorBidi" w:hAnsiTheme="majorBidi" w:cstheme="majorBidi"/>
          <w:sz w:val="20"/>
          <w:szCs w:val="20"/>
        </w:rPr>
        <w:t>,(</w:t>
      </w:r>
      <w:r w:rsidRPr="00466B3D">
        <w:rPr>
          <w:rFonts w:asciiTheme="majorBidi" w:hAnsiTheme="majorBidi" w:cstheme="majorBidi"/>
          <w:kern w:val="0"/>
          <w:sz w:val="20"/>
          <w:szCs w:val="20"/>
          <w14:ligatures w14:val="none"/>
        </w:rPr>
        <w:t>23%),TSP,(13%),MVOCS(9%),PM10(2.17%),NH3(1.96%),nonmethanevolatileorganic,compounds(1.8</w:t>
      </w:r>
      <w:bookmarkEnd w:id="4"/>
      <w:r w:rsidRPr="00466B3D">
        <w:rPr>
          <w:rFonts w:asciiTheme="majorBidi" w:hAnsiTheme="majorBidi" w:cstheme="majorBidi"/>
          <w:kern w:val="0"/>
          <w:sz w:val="20"/>
          <w:szCs w:val="20"/>
          <w14:ligatures w14:val="none"/>
        </w:rPr>
        <w:t>9%),Nox(1.70%),PM2.5(1.36%),SOx(0.89%),VOC(0.76%),PM(0.03%).The results of paper provides information on the major sources of air pollutant emissions in Isfahan City, including chemical industries, burning garden waste outdoors, brick kilns, garbage centers, and digestion of humans. It presents the average data of emission rates from different sources, helping in prioritizing and targeting specific sectors for reducing emissions. The study highlights the importance of considering both natural and anthropogenic sources of air pollution and the need for implementing strategies to obtain accurate information on emissions. The research contributes to the understanding of air pollution sources in Isfahan City, which can aid in developing effective measures for reducing pollution and improving air quality.</w:t>
      </w:r>
    </w:p>
    <w:p w14:paraId="5C8A17A8" w14:textId="77777777" w:rsidR="004872C4" w:rsidRPr="0072513E" w:rsidRDefault="004872C4" w:rsidP="004872C4">
      <w:pPr>
        <w:pStyle w:val="NoSpacing"/>
        <w:bidi w:val="0"/>
        <w:spacing w:line="360" w:lineRule="auto"/>
        <w:jc w:val="both"/>
      </w:pPr>
    </w:p>
    <w:p w14:paraId="22601FA2" w14:textId="08B1809C" w:rsidR="00E9382D" w:rsidRPr="00E9382D" w:rsidRDefault="0072513E" w:rsidP="00E9382D">
      <w:pPr>
        <w:pStyle w:val="a"/>
        <w:bidi w:val="0"/>
        <w:jc w:val="left"/>
        <w:rPr>
          <w:rFonts w:asciiTheme="majorBidi" w:hAnsiTheme="majorBidi" w:cstheme="majorBidi"/>
          <w:sz w:val="18"/>
          <w:szCs w:val="18"/>
        </w:rPr>
      </w:pPr>
      <w:r w:rsidRPr="0072513E">
        <w:rPr>
          <w:rFonts w:asciiTheme="majorBidi" w:hAnsiTheme="majorBidi" w:cstheme="majorBidi"/>
          <w:sz w:val="18"/>
          <w:szCs w:val="18"/>
        </w:rPr>
        <w:t>Key word</w:t>
      </w:r>
      <w:r w:rsidRPr="0072513E">
        <w:rPr>
          <w:rFonts w:asciiTheme="majorBidi" w:hAnsiTheme="majorBidi" w:cstheme="majorBidi"/>
          <w:b w:val="0"/>
          <w:bCs w:val="0"/>
          <w:sz w:val="18"/>
          <w:szCs w:val="18"/>
        </w:rPr>
        <w:t xml:space="preserve">: </w:t>
      </w:r>
      <w:proofErr w:type="gramStart"/>
      <w:r w:rsidR="00E9382D" w:rsidRPr="00E9382D">
        <w:rPr>
          <w:rFonts w:asciiTheme="majorBidi" w:hAnsiTheme="majorBidi" w:cstheme="majorBidi"/>
          <w:b w:val="0"/>
          <w:bCs w:val="0"/>
          <w:sz w:val="18"/>
          <w:szCs w:val="18"/>
        </w:rPr>
        <w:t xml:space="preserve">Investigating </w:t>
      </w:r>
      <w:r w:rsidR="00DE182A">
        <w:rPr>
          <w:rFonts w:asciiTheme="majorBidi" w:hAnsiTheme="majorBidi" w:cstheme="majorBidi"/>
          <w:b w:val="0"/>
          <w:bCs w:val="0"/>
          <w:sz w:val="18"/>
          <w:szCs w:val="18"/>
        </w:rPr>
        <w:t>.</w:t>
      </w:r>
      <w:r w:rsidR="00E9382D" w:rsidRPr="00E9382D">
        <w:rPr>
          <w:rFonts w:asciiTheme="majorBidi" w:hAnsiTheme="majorBidi" w:cstheme="majorBidi"/>
          <w:b w:val="0"/>
          <w:bCs w:val="0"/>
          <w:sz w:val="18"/>
          <w:szCs w:val="18"/>
        </w:rPr>
        <w:t>The</w:t>
      </w:r>
      <w:proofErr w:type="gramEnd"/>
      <w:r w:rsidR="00E9382D" w:rsidRPr="00E9382D">
        <w:rPr>
          <w:rFonts w:asciiTheme="majorBidi" w:hAnsiTheme="majorBidi" w:cstheme="majorBidi"/>
          <w:b w:val="0"/>
          <w:bCs w:val="0"/>
          <w:sz w:val="18"/>
          <w:szCs w:val="18"/>
        </w:rPr>
        <w:t xml:space="preserve"> Share </w:t>
      </w:r>
      <w:proofErr w:type="gramStart"/>
      <w:r w:rsidR="00E9382D" w:rsidRPr="00E9382D">
        <w:rPr>
          <w:rFonts w:asciiTheme="majorBidi" w:hAnsiTheme="majorBidi" w:cstheme="majorBidi"/>
          <w:b w:val="0"/>
          <w:bCs w:val="0"/>
          <w:sz w:val="18"/>
          <w:szCs w:val="18"/>
        </w:rPr>
        <w:t>Of</w:t>
      </w:r>
      <w:proofErr w:type="gramEnd"/>
      <w:r w:rsidR="00E9382D" w:rsidRPr="00E9382D">
        <w:rPr>
          <w:rFonts w:asciiTheme="majorBidi" w:hAnsiTheme="majorBidi" w:cstheme="majorBidi"/>
          <w:b w:val="0"/>
          <w:bCs w:val="0"/>
          <w:sz w:val="18"/>
          <w:szCs w:val="18"/>
        </w:rPr>
        <w:t xml:space="preserve"> Gaseous</w:t>
      </w:r>
      <w:r w:rsidR="00DE182A">
        <w:rPr>
          <w:rFonts w:asciiTheme="majorBidi" w:hAnsiTheme="majorBidi" w:cstheme="majorBidi"/>
          <w:b w:val="0"/>
          <w:bCs w:val="0"/>
          <w:sz w:val="18"/>
          <w:szCs w:val="18"/>
        </w:rPr>
        <w:t>.</w:t>
      </w:r>
      <w:r w:rsidR="00E9382D" w:rsidRPr="00E9382D">
        <w:rPr>
          <w:rFonts w:asciiTheme="majorBidi" w:hAnsiTheme="majorBidi" w:cstheme="majorBidi"/>
          <w:b w:val="0"/>
          <w:bCs w:val="0"/>
          <w:sz w:val="18"/>
          <w:szCs w:val="18"/>
        </w:rPr>
        <w:t xml:space="preserve"> Pollutants in Isfahan</w:t>
      </w:r>
    </w:p>
    <w:p w14:paraId="072A0B06" w14:textId="5CAA45DE" w:rsidR="0072513E" w:rsidRDefault="0072513E" w:rsidP="0072513E">
      <w:pPr>
        <w:bidi w:val="0"/>
        <w:spacing w:line="240" w:lineRule="auto"/>
        <w:jc w:val="both"/>
        <w:rPr>
          <w:rFonts w:asciiTheme="minorBidi" w:hAnsiTheme="minorBidi"/>
          <w:kern w:val="0"/>
          <w:sz w:val="16"/>
          <w:szCs w:val="16"/>
          <w14:ligatures w14:val="none"/>
        </w:rPr>
      </w:pPr>
    </w:p>
    <w:p w14:paraId="49388488" w14:textId="77777777" w:rsidR="00353F36" w:rsidRDefault="00353F36" w:rsidP="00353F36">
      <w:pPr>
        <w:bidi w:val="0"/>
        <w:spacing w:line="240" w:lineRule="auto"/>
        <w:jc w:val="both"/>
        <w:rPr>
          <w:rFonts w:asciiTheme="minorBidi" w:hAnsiTheme="minorBidi"/>
          <w:kern w:val="0"/>
          <w:sz w:val="16"/>
          <w:szCs w:val="16"/>
          <w14:ligatures w14:val="none"/>
        </w:rPr>
      </w:pPr>
    </w:p>
    <w:p w14:paraId="7CC7E52B" w14:textId="4C112801" w:rsidR="00312B95" w:rsidRDefault="00BB3374" w:rsidP="00353F36">
      <w:pPr>
        <w:bidi w:val="0"/>
        <w:spacing w:line="240" w:lineRule="auto"/>
        <w:jc w:val="both"/>
        <w:rPr>
          <w:rFonts w:asciiTheme="minorBidi" w:hAnsiTheme="minorBidi"/>
          <w:kern w:val="0"/>
          <w:sz w:val="16"/>
          <w:szCs w:val="16"/>
          <w14:ligatures w14:val="none"/>
        </w:rPr>
      </w:pPr>
      <w:r>
        <w:br/>
      </w:r>
      <w:r>
        <w:rPr>
          <w:rFonts w:ascii="Arial" w:hAnsi="Arial" w:cs="Arial"/>
          <w:color w:val="1F1F1F"/>
          <w:sz w:val="42"/>
          <w:szCs w:val="42"/>
          <w:shd w:val="clear" w:color="auto" w:fill="F8F9FA"/>
        </w:rPr>
        <w:t>Introduction</w:t>
      </w:r>
    </w:p>
    <w:p w14:paraId="75466E0B" w14:textId="77777777" w:rsidR="00BB3374" w:rsidRPr="005E4C00" w:rsidRDefault="00BB3374" w:rsidP="005E4C00">
      <w:pPr>
        <w:spacing w:after="0" w:line="360" w:lineRule="auto"/>
        <w:jc w:val="right"/>
        <w:rPr>
          <w:rFonts w:asciiTheme="majorBidi" w:hAnsiTheme="majorBidi" w:cstheme="majorBidi"/>
          <w:kern w:val="0"/>
          <w:sz w:val="20"/>
          <w:szCs w:val="20"/>
          <w:rtl/>
          <w14:ligatures w14:val="none"/>
        </w:rPr>
      </w:pPr>
    </w:p>
    <w:p w14:paraId="10F47053" w14:textId="2920647B" w:rsidR="00A47ABF" w:rsidRPr="00136BE6" w:rsidRDefault="005E4C00" w:rsidP="00136BE6">
      <w:pPr>
        <w:bidi w:val="0"/>
        <w:spacing w:after="0" w:line="360" w:lineRule="auto"/>
        <w:jc w:val="both"/>
        <w:rPr>
          <w:rFonts w:asciiTheme="majorBidi" w:hAnsiTheme="majorBidi" w:cstheme="majorBidi"/>
          <w:kern w:val="0"/>
          <w:sz w:val="20"/>
          <w:szCs w:val="20"/>
          <w14:ligatures w14:val="none"/>
        </w:rPr>
      </w:pPr>
      <w:r w:rsidRPr="005E4C00">
        <w:rPr>
          <w:rFonts w:asciiTheme="majorBidi" w:hAnsiTheme="majorBidi" w:cstheme="majorBidi"/>
          <w:sz w:val="20"/>
          <w:szCs w:val="20"/>
        </w:rPr>
        <w:br/>
      </w:r>
      <w:r w:rsidRPr="005E4C00">
        <w:rPr>
          <w:rFonts w:asciiTheme="majorBidi" w:hAnsiTheme="majorBidi" w:cstheme="majorBidi"/>
          <w:color w:val="1F1F1F"/>
          <w:sz w:val="20"/>
          <w:szCs w:val="20"/>
          <w:shd w:val="clear" w:color="auto" w:fill="F8F9FA"/>
        </w:rPr>
        <w:t xml:space="preserve">Urban air pollution is one of the major environmental challenges that has many negative impacts on human health and the environment. Isfahan, as one of the most industrialized and populous cities in Iran, faces the problem of air pollution that has devastating effects on human health and the ecosystem and comes from various sources, including the asphalt industry, motor vehicles, power plants, polluting </w:t>
      </w:r>
      <w:proofErr w:type="spellStart"/>
      <w:proofErr w:type="gramStart"/>
      <w:r w:rsidRPr="005E4C00">
        <w:rPr>
          <w:rFonts w:asciiTheme="majorBidi" w:hAnsiTheme="majorBidi" w:cstheme="majorBidi"/>
          <w:color w:val="1F1F1F"/>
          <w:sz w:val="20"/>
          <w:szCs w:val="20"/>
          <w:shd w:val="clear" w:color="auto" w:fill="F8F9FA"/>
        </w:rPr>
        <w:t>industries,</w:t>
      </w:r>
      <w:r w:rsidRPr="00581227">
        <w:rPr>
          <w:rFonts w:asciiTheme="majorBidi" w:hAnsiTheme="majorBidi" w:cstheme="majorBidi"/>
          <w:color w:val="1F1F1F"/>
          <w:sz w:val="20"/>
          <w:szCs w:val="20"/>
          <w:shd w:val="clear" w:color="auto" w:fill="F8F9FA"/>
        </w:rPr>
        <w:t>Fossil</w:t>
      </w:r>
      <w:proofErr w:type="spellEnd"/>
      <w:proofErr w:type="gramEnd"/>
      <w:r w:rsidRPr="00581227">
        <w:rPr>
          <w:rFonts w:asciiTheme="majorBidi" w:hAnsiTheme="majorBidi" w:cstheme="majorBidi"/>
          <w:color w:val="1F1F1F"/>
          <w:sz w:val="20"/>
          <w:szCs w:val="20"/>
          <w:shd w:val="clear" w:color="auto" w:fill="F8F9FA"/>
        </w:rPr>
        <w:t xml:space="preserve"> fuels, construction activities, geographical conditions and natural events such as forest fires and dust. The data used in this study were obtained through a combination of different methods and strategies. Reliable laboratory data and European Environmental Protection Agency standards, Environmental Protection Agency</w:t>
      </w:r>
      <w:r w:rsidRPr="00581227">
        <w:rPr>
          <w:rFonts w:asciiTheme="majorBidi" w:hAnsiTheme="majorBidi" w:cstheme="majorBidi"/>
          <w:kern w:val="0"/>
          <w:sz w:val="20"/>
          <w:szCs w:val="20"/>
          <w:rtl/>
          <w14:ligatures w14:val="none"/>
        </w:rPr>
        <w:t xml:space="preserve"> </w:t>
      </w:r>
      <w:proofErr w:type="gramStart"/>
      <w:r w:rsidR="00D325AE" w:rsidRPr="00D325AE">
        <w:rPr>
          <w:rFonts w:asciiTheme="majorBidi" w:hAnsiTheme="majorBidi" w:cstheme="majorBidi"/>
          <w:color w:val="1F1F1F"/>
          <w:sz w:val="20"/>
          <w:szCs w:val="20"/>
          <w:shd w:val="clear" w:color="auto" w:fill="F8F9FA"/>
        </w:rPr>
        <w:t>The</w:t>
      </w:r>
      <w:proofErr w:type="gramEnd"/>
      <w:r w:rsidR="00D325AE" w:rsidRPr="00D325AE">
        <w:rPr>
          <w:rFonts w:asciiTheme="majorBidi" w:hAnsiTheme="majorBidi" w:cstheme="majorBidi"/>
          <w:color w:val="1F1F1F"/>
          <w:sz w:val="20"/>
          <w:szCs w:val="20"/>
          <w:shd w:val="clear" w:color="auto" w:fill="F8F9FA"/>
        </w:rPr>
        <w:t xml:space="preserve"> United States and the Australian Environmental Protection Agency and the standards of Iranian environmental organizations were used to determine the emission coefficients. To collect information on the production and emission of air pollutants, questionnaires were prepared and sent to commercial and industrial units. Multivariate statistical analysis and grouping methods were used. Based on the average emission rate from</w:t>
      </w:r>
      <w:r w:rsidR="00D325AE" w:rsidRPr="00D325AE">
        <w:rPr>
          <w:rFonts w:asciiTheme="majorBidi" w:hAnsiTheme="majorBidi" w:cstheme="majorBidi"/>
          <w:kern w:val="0"/>
          <w:sz w:val="20"/>
          <w:szCs w:val="20"/>
          <w:rtl/>
          <w14:ligatures w14:val="none"/>
        </w:rPr>
        <w:t xml:space="preserve"> </w:t>
      </w:r>
      <w:r w:rsidR="00E243EC" w:rsidRPr="00E243EC">
        <w:rPr>
          <w:rFonts w:asciiTheme="majorBidi" w:eastAsia="Times New Roman" w:hAnsiTheme="majorBidi" w:cstheme="majorBidi"/>
          <w:color w:val="1F1F1F"/>
          <w:kern w:val="0"/>
          <w:sz w:val="20"/>
          <w:szCs w:val="20"/>
          <w:lang w:val="en"/>
          <w14:ligatures w14:val="none"/>
        </w:rPr>
        <w:t>Various sources, prioritization showed that there are 5 main sources of gaseous pollutants as follows. Including: chemical industries, synthetic textiles and pharmaceutical industries (7.36%), open-air burning of garden waste (7.68%), brick kilns (12.43%). Garbage center (15.78%), human digestion (45.68). Another 30 sources have a share of less than 3%. Based on the results, it is clear</w:t>
      </w:r>
      <w:r w:rsidR="00A92983">
        <w:rPr>
          <w:rFonts w:asciiTheme="majorBidi" w:hAnsiTheme="majorBidi" w:cstheme="majorBidi"/>
          <w:kern w:val="0"/>
          <w:sz w:val="20"/>
          <w:szCs w:val="20"/>
          <w14:ligatures w14:val="none"/>
        </w:rPr>
        <w:t xml:space="preserve"> </w:t>
      </w:r>
      <w:r w:rsidR="00052C47" w:rsidRPr="00052C47">
        <w:rPr>
          <w:rFonts w:asciiTheme="majorBidi" w:eastAsia="Times New Roman" w:hAnsiTheme="majorBidi" w:cstheme="majorBidi"/>
          <w:color w:val="1F1F1F"/>
          <w:kern w:val="0"/>
          <w:sz w:val="20"/>
          <w:szCs w:val="20"/>
          <w:lang w:val="en"/>
          <w14:ligatures w14:val="none"/>
        </w:rPr>
        <w:t>It is found that CH4 contributes only 44% to the emissions of Isfahan city, followed by CO (23%), TSP (13%), MVOCS (9%), PM10 (2.17%), NH3 (1.96%)</w:t>
      </w:r>
      <w:proofErr w:type="gramStart"/>
      <w:r w:rsidR="00052C47" w:rsidRPr="00052C47">
        <w:rPr>
          <w:rFonts w:asciiTheme="majorBidi" w:eastAsia="Times New Roman" w:hAnsiTheme="majorBidi" w:cstheme="majorBidi"/>
          <w:color w:val="1F1F1F"/>
          <w:kern w:val="0"/>
          <w:sz w:val="20"/>
          <w:szCs w:val="20"/>
          <w:lang w:val="en"/>
          <w14:ligatures w14:val="none"/>
        </w:rPr>
        <w:t>. .</w:t>
      </w:r>
      <w:proofErr w:type="gramEnd"/>
      <w:r w:rsidR="00052C47" w:rsidRPr="00052C47">
        <w:rPr>
          <w:rFonts w:asciiTheme="majorBidi" w:eastAsia="Times New Roman" w:hAnsiTheme="majorBidi" w:cstheme="majorBidi"/>
          <w:color w:val="1F1F1F"/>
          <w:kern w:val="0"/>
          <w:sz w:val="20"/>
          <w:szCs w:val="20"/>
          <w:lang w:val="en"/>
          <w14:ligatures w14:val="none"/>
        </w:rPr>
        <w:t xml:space="preserve"> Non-methane volatile organic compounds (1.89%), Nox (1.70%), PM2.5 (1.36%), </w:t>
      </w:r>
      <w:proofErr w:type="spellStart"/>
      <w:r w:rsidR="00052C47" w:rsidRPr="00052C47">
        <w:rPr>
          <w:rFonts w:asciiTheme="majorBidi" w:eastAsia="Times New Roman" w:hAnsiTheme="majorBidi" w:cstheme="majorBidi"/>
          <w:color w:val="1F1F1F"/>
          <w:kern w:val="0"/>
          <w:sz w:val="20"/>
          <w:szCs w:val="20"/>
          <w:lang w:val="en"/>
          <w14:ligatures w14:val="none"/>
        </w:rPr>
        <w:t>SOx</w:t>
      </w:r>
      <w:proofErr w:type="spellEnd"/>
      <w:r w:rsidR="00052C47" w:rsidRPr="00052C47">
        <w:rPr>
          <w:rFonts w:asciiTheme="majorBidi" w:eastAsia="Times New Roman" w:hAnsiTheme="majorBidi" w:cstheme="majorBidi"/>
          <w:color w:val="1F1F1F"/>
          <w:kern w:val="0"/>
          <w:sz w:val="20"/>
          <w:szCs w:val="20"/>
          <w:lang w:val="en"/>
          <w14:ligatures w14:val="none"/>
        </w:rPr>
        <w:t xml:space="preserve"> (0.89%), VOC (0.76%), PM (0.03%). The results of this study provide information </w:t>
      </w:r>
      <w:r w:rsidR="009A7951" w:rsidRPr="009A7951">
        <w:rPr>
          <w:rFonts w:asciiTheme="majorBidi" w:eastAsia="Times New Roman" w:hAnsiTheme="majorBidi" w:cstheme="majorBidi"/>
          <w:color w:val="1F1F1F"/>
          <w:kern w:val="0"/>
          <w:sz w:val="20"/>
          <w:szCs w:val="20"/>
          <w:lang w:val="en"/>
          <w14:ligatures w14:val="none"/>
        </w:rPr>
        <w:t xml:space="preserve">The major sources of air pollutant emissions in Isfahan city include chemical industries, open-air garden waste burning, brick kilns, waste centers, and human digestion. This study highlights the importance of considering both natural and human sources of air pollution and the need to implement strategies to obtain accurate information on </w:t>
      </w:r>
      <w:proofErr w:type="spellStart"/>
      <w:proofErr w:type="gramStart"/>
      <w:r w:rsidR="009A7951" w:rsidRPr="009A7951">
        <w:rPr>
          <w:rFonts w:asciiTheme="majorBidi" w:eastAsia="Times New Roman" w:hAnsiTheme="majorBidi" w:cstheme="majorBidi"/>
          <w:color w:val="1F1F1F"/>
          <w:kern w:val="0"/>
          <w:sz w:val="20"/>
          <w:szCs w:val="20"/>
          <w:lang w:val="en"/>
          <w14:ligatures w14:val="none"/>
        </w:rPr>
        <w:t>emissions.</w:t>
      </w:r>
      <w:r w:rsidR="00A47ABF" w:rsidRPr="00A47ABF">
        <w:rPr>
          <w:rFonts w:asciiTheme="majorBidi" w:eastAsia="Times New Roman" w:hAnsiTheme="majorBidi" w:cstheme="majorBidi"/>
          <w:color w:val="1F1F1F"/>
          <w:kern w:val="0"/>
          <w:sz w:val="20"/>
          <w:szCs w:val="20"/>
          <w:lang w:val="en"/>
          <w14:ligatures w14:val="none"/>
        </w:rPr>
        <w:t>This</w:t>
      </w:r>
      <w:proofErr w:type="spellEnd"/>
      <w:proofErr w:type="gramEnd"/>
      <w:r w:rsidR="00A47ABF" w:rsidRPr="00A47ABF">
        <w:rPr>
          <w:rFonts w:asciiTheme="majorBidi" w:eastAsia="Times New Roman" w:hAnsiTheme="majorBidi" w:cstheme="majorBidi"/>
          <w:color w:val="1F1F1F"/>
          <w:kern w:val="0"/>
          <w:sz w:val="20"/>
          <w:szCs w:val="20"/>
          <w:lang w:val="en"/>
          <w14:ligatures w14:val="none"/>
        </w:rPr>
        <w:t xml:space="preserve"> research helps to understand the sources of air pollution in Isfahan city, which can help develop effective measures to reduce pollution and improve air quality.</w:t>
      </w:r>
    </w:p>
    <w:p w14:paraId="4E7371FA" w14:textId="77777777" w:rsidR="0072513E" w:rsidRPr="0072513E" w:rsidRDefault="0072513E" w:rsidP="0072513E">
      <w:pPr>
        <w:rPr>
          <w:rtl/>
        </w:rPr>
      </w:pPr>
    </w:p>
    <w:p w14:paraId="3DE86AB3" w14:textId="77777777" w:rsidR="0072513E" w:rsidRPr="0072513E" w:rsidRDefault="0072513E" w:rsidP="0072513E">
      <w:pPr>
        <w:rPr>
          <w:rtl/>
        </w:rPr>
      </w:pPr>
    </w:p>
    <w:p w14:paraId="18521791" w14:textId="77777777" w:rsidR="0072513E" w:rsidRPr="0072513E" w:rsidRDefault="0072513E" w:rsidP="0072513E">
      <w:pPr>
        <w:rPr>
          <w:rtl/>
        </w:rPr>
      </w:pPr>
    </w:p>
    <w:p w14:paraId="205ED48B" w14:textId="77777777" w:rsidR="0072513E" w:rsidRPr="0072513E" w:rsidRDefault="0072513E" w:rsidP="0072513E">
      <w:pPr>
        <w:rPr>
          <w:rtl/>
        </w:rPr>
      </w:pPr>
    </w:p>
    <w:p w14:paraId="710C9B2E" w14:textId="77777777" w:rsidR="0072513E" w:rsidRPr="0072513E" w:rsidRDefault="0072513E" w:rsidP="0072513E">
      <w:pPr>
        <w:rPr>
          <w:rtl/>
        </w:rPr>
      </w:pPr>
    </w:p>
    <w:p w14:paraId="0BAA26E1" w14:textId="77777777" w:rsidR="0072513E" w:rsidRPr="0072513E" w:rsidRDefault="0072513E" w:rsidP="0072513E">
      <w:pPr>
        <w:rPr>
          <w:rtl/>
        </w:rPr>
      </w:pPr>
    </w:p>
    <w:p w14:paraId="19A24043" w14:textId="77777777" w:rsidR="0072513E" w:rsidRPr="0072513E" w:rsidRDefault="0072513E" w:rsidP="0072513E">
      <w:pPr>
        <w:rPr>
          <w:rtl/>
        </w:rPr>
      </w:pPr>
    </w:p>
    <w:p w14:paraId="0087F880" w14:textId="77777777" w:rsidR="0072513E" w:rsidRPr="0072513E" w:rsidRDefault="0072513E" w:rsidP="0072513E">
      <w:pPr>
        <w:rPr>
          <w:rtl/>
        </w:rPr>
      </w:pPr>
    </w:p>
    <w:p w14:paraId="7BE6892B" w14:textId="77777777" w:rsidR="0072513E" w:rsidRPr="0072513E" w:rsidRDefault="0072513E" w:rsidP="0072513E">
      <w:pPr>
        <w:rPr>
          <w:rtl/>
        </w:rPr>
      </w:pPr>
    </w:p>
    <w:p w14:paraId="56293519" w14:textId="5AC67566" w:rsidR="0072513E" w:rsidRPr="00411E69" w:rsidRDefault="00FB7A63" w:rsidP="00FB7A63">
      <w:pPr>
        <w:jc w:val="right"/>
        <w:rPr>
          <w:rFonts w:asciiTheme="majorBidi" w:hAnsiTheme="majorBidi" w:cstheme="majorBidi"/>
          <w:b/>
          <w:bCs/>
          <w:sz w:val="20"/>
          <w:szCs w:val="20"/>
          <w:rtl/>
        </w:rPr>
      </w:pPr>
      <w:r>
        <w:lastRenderedPageBreak/>
        <w:br/>
      </w:r>
      <w:r w:rsidRPr="00FB7A63">
        <w:rPr>
          <w:rFonts w:asciiTheme="majorBidi" w:hAnsiTheme="majorBidi" w:cstheme="majorBidi"/>
          <w:b/>
          <w:bCs/>
          <w:color w:val="1F1F1F"/>
          <w:sz w:val="20"/>
          <w:szCs w:val="20"/>
          <w:shd w:val="clear" w:color="auto" w:fill="F8F9FA"/>
        </w:rPr>
        <w:t>- History of research on air pollution in Iran:</w:t>
      </w:r>
    </w:p>
    <w:p w14:paraId="3079E68B" w14:textId="4DC86585" w:rsidR="00F16F95" w:rsidRPr="004C3D8A" w:rsidRDefault="004C3D8A" w:rsidP="00F16F95">
      <w:pPr>
        <w:spacing w:after="0" w:line="360" w:lineRule="auto"/>
        <w:ind w:firstLine="567"/>
        <w:jc w:val="right"/>
        <w:rPr>
          <w:rFonts w:asciiTheme="majorBidi" w:hAnsiTheme="majorBidi" w:cstheme="majorBidi"/>
          <w:b/>
          <w:bCs/>
          <w:kern w:val="0"/>
          <w:sz w:val="22"/>
          <w:szCs w:val="22"/>
          <w:rtl/>
          <w14:ligatures w14:val="none"/>
        </w:rPr>
      </w:pPr>
      <w:r>
        <w:rPr>
          <w:rFonts w:asciiTheme="majorBidi" w:hAnsiTheme="majorBidi" w:cstheme="majorBidi"/>
          <w:b/>
          <w:bCs/>
          <w:color w:val="1F1F1F"/>
          <w:sz w:val="22"/>
          <w:szCs w:val="22"/>
          <w:shd w:val="clear" w:color="auto" w:fill="F8F9FA"/>
        </w:rPr>
        <w:t>-</w:t>
      </w:r>
      <w:r w:rsidR="00F16F95" w:rsidRPr="004C3D8A">
        <w:rPr>
          <w:rFonts w:asciiTheme="majorBidi" w:hAnsiTheme="majorBidi" w:cstheme="majorBidi"/>
          <w:b/>
          <w:bCs/>
          <w:color w:val="1F1F1F"/>
          <w:sz w:val="22"/>
          <w:szCs w:val="22"/>
          <w:shd w:val="clear" w:color="auto" w:fill="F8F9FA"/>
        </w:rPr>
        <w:t xml:space="preserve"> Domestic research background:</w:t>
      </w:r>
    </w:p>
    <w:p w14:paraId="267D554B" w14:textId="44F8ACF2" w:rsidR="001C621A" w:rsidRPr="008B1B5B" w:rsidRDefault="00DB207A" w:rsidP="008B1B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360" w:lineRule="auto"/>
        <w:jc w:val="both"/>
        <w:rPr>
          <w:rFonts w:asciiTheme="majorBidi" w:eastAsia="Times New Roman" w:hAnsiTheme="majorBidi" w:cstheme="majorBidi"/>
          <w:color w:val="1F1F1F"/>
          <w:kern w:val="0"/>
          <w:sz w:val="20"/>
          <w:szCs w:val="20"/>
          <w14:ligatures w14:val="none"/>
        </w:rPr>
      </w:pPr>
      <w:r w:rsidRPr="00DB207A">
        <w:rPr>
          <w:rFonts w:asciiTheme="majorBidi" w:eastAsia="Times New Roman" w:hAnsiTheme="majorBidi" w:cstheme="majorBidi"/>
          <w:color w:val="1F1F1F"/>
          <w:kern w:val="0"/>
          <w:sz w:val="20"/>
          <w:szCs w:val="20"/>
          <w:lang w:val="en"/>
          <w14:ligatures w14:val="none"/>
        </w:rPr>
        <w:t>From 1995 to 2007, a comprehensive study was conducted in cooperation with the Japan International Cooperation Agency (JICA) under the title "Greater Tehran Comprehensive Air Pollution Control Plan", which resulted in long-term infrastructure and planning strategies, a schedule, and cost estimates to reduce pollution in Tehran. In this</w:t>
      </w:r>
      <w:r w:rsidR="0040184F">
        <w:rPr>
          <w:rFonts w:asciiTheme="majorBidi" w:eastAsia="Times New Roman" w:hAnsiTheme="majorBidi" w:cstheme="majorBidi"/>
          <w:color w:val="1F1F1F"/>
          <w:kern w:val="0"/>
          <w:sz w:val="20"/>
          <w:szCs w:val="20"/>
          <w14:ligatures w14:val="none"/>
        </w:rPr>
        <w:t xml:space="preserve"> </w:t>
      </w:r>
      <w:r w:rsidR="00141204" w:rsidRPr="00141204">
        <w:rPr>
          <w:rFonts w:asciiTheme="majorBidi" w:eastAsia="Times New Roman" w:hAnsiTheme="majorBidi" w:cstheme="majorBidi"/>
          <w:color w:val="1F1F1F"/>
          <w:kern w:val="0"/>
          <w:sz w:val="20"/>
          <w:szCs w:val="20"/>
          <w:lang w:val="en"/>
          <w14:ligatures w14:val="none"/>
        </w:rPr>
        <w:t>The research, whose study area was over 2500 square kilometers, field activities were carried out in three consecutive seasons: 1- Sampling from the chimneys of large industrial units and measuring the concentration of air pollutants in 31 points of the city on a day-to-day basis, 2- Studying and compiling the driving pattern in Tehran, recording</w:t>
      </w:r>
      <w:r w:rsidR="00051988">
        <w:rPr>
          <w:rFonts w:asciiTheme="majorBidi" w:eastAsia="Times New Roman" w:hAnsiTheme="majorBidi" w:cstheme="majorBidi"/>
          <w:color w:val="1F1F1F"/>
          <w:kern w:val="0"/>
          <w:sz w:val="20"/>
          <w:szCs w:val="20"/>
          <w14:ligatures w14:val="none"/>
        </w:rPr>
        <w:t xml:space="preserve"> </w:t>
      </w:r>
      <w:r w:rsidR="00C975D7" w:rsidRPr="00C975D7">
        <w:rPr>
          <w:rFonts w:asciiTheme="majorBidi" w:eastAsia="Times New Roman" w:hAnsiTheme="majorBidi" w:cstheme="majorBidi"/>
          <w:color w:val="1F1F1F"/>
          <w:kern w:val="0"/>
          <w:sz w:val="20"/>
          <w:szCs w:val="20"/>
          <w:lang w:val="en"/>
          <w14:ligatures w14:val="none"/>
        </w:rPr>
        <w:t>Traffic volume by vehicle type at 20 points of Tehran's main and busiest intersections 3- Measuring the concentration and type of metallic and non-metallic elements constituting suspended particles in the air of Tehran, etc. According to the results of this research, in 1997, the share of the transportation sector in the production of total pollutants was 71.2%, up from 28.8%.</w:t>
      </w:r>
      <w:r w:rsidR="007E3744">
        <w:rPr>
          <w:rFonts w:asciiTheme="majorBidi" w:eastAsia="Times New Roman" w:hAnsiTheme="majorBidi" w:cstheme="majorBidi"/>
          <w:color w:val="1F1F1F"/>
          <w:kern w:val="0"/>
          <w:sz w:val="20"/>
          <w:szCs w:val="20"/>
          <w14:ligatures w14:val="none"/>
        </w:rPr>
        <w:t xml:space="preserve"> </w:t>
      </w:r>
      <w:r w:rsidR="00780C9E" w:rsidRPr="00780C9E">
        <w:rPr>
          <w:rFonts w:asciiTheme="majorBidi" w:eastAsia="Times New Roman" w:hAnsiTheme="majorBidi" w:cstheme="majorBidi"/>
          <w:color w:val="1F1F1F"/>
          <w:kern w:val="0"/>
          <w:sz w:val="20"/>
          <w:szCs w:val="20"/>
          <w:lang w:val="en"/>
          <w14:ligatures w14:val="none"/>
        </w:rPr>
        <w:t xml:space="preserve">The share of stationary sources was 21.8% produced by the industrial sector, 4.6% by the domestic and public sectors, and 5.9% by Tehran power plants and refineries. In 1997, the project "Measuring Metal Elements, Ions, and Cyclic Hydrocarbons" was implemented in the air of Tehran. In this research, a sample was taken every 4 days from 5 different stations on the </w:t>
      </w:r>
      <w:proofErr w:type="spellStart"/>
      <w:proofErr w:type="gramStart"/>
      <w:r w:rsidR="00780C9E" w:rsidRPr="00780C9E">
        <w:rPr>
          <w:rFonts w:asciiTheme="majorBidi" w:eastAsia="Times New Roman" w:hAnsiTheme="majorBidi" w:cstheme="majorBidi"/>
          <w:color w:val="1F1F1F"/>
          <w:kern w:val="0"/>
          <w:sz w:val="20"/>
          <w:szCs w:val="20"/>
          <w:lang w:val="en"/>
          <w14:ligatures w14:val="none"/>
        </w:rPr>
        <w:t>surface.</w:t>
      </w:r>
      <w:r w:rsidR="0070648E" w:rsidRPr="0070648E">
        <w:rPr>
          <w:rFonts w:asciiTheme="majorBidi" w:eastAsia="Times New Roman" w:hAnsiTheme="majorBidi" w:cstheme="majorBidi"/>
          <w:color w:val="1F1F1F"/>
          <w:kern w:val="0"/>
          <w:sz w:val="20"/>
          <w:szCs w:val="20"/>
          <w:lang w:val="en"/>
          <w14:ligatures w14:val="none"/>
        </w:rPr>
        <w:t>The</w:t>
      </w:r>
      <w:proofErr w:type="spellEnd"/>
      <w:proofErr w:type="gramEnd"/>
      <w:r w:rsidR="0070648E" w:rsidRPr="0070648E">
        <w:rPr>
          <w:rFonts w:asciiTheme="majorBidi" w:eastAsia="Times New Roman" w:hAnsiTheme="majorBidi" w:cstheme="majorBidi"/>
          <w:color w:val="1F1F1F"/>
          <w:kern w:val="0"/>
          <w:sz w:val="20"/>
          <w:szCs w:val="20"/>
          <w:lang w:val="en"/>
          <w14:ligatures w14:val="none"/>
        </w:rPr>
        <w:t xml:space="preserve"> city was sampled and the amounts of four metallic elements including lead, cadmium, nickel and chromium, sulfate and nitrate </w:t>
      </w:r>
      <w:proofErr w:type="spellStart"/>
      <w:r w:rsidR="0070648E" w:rsidRPr="0070648E">
        <w:rPr>
          <w:rFonts w:asciiTheme="majorBidi" w:eastAsia="Times New Roman" w:hAnsiTheme="majorBidi" w:cstheme="majorBidi"/>
          <w:color w:val="1F1F1F"/>
          <w:kern w:val="0"/>
          <w:sz w:val="20"/>
          <w:szCs w:val="20"/>
          <w:lang w:val="en"/>
          <w14:ligatures w14:val="none"/>
        </w:rPr>
        <w:t>diions</w:t>
      </w:r>
      <w:proofErr w:type="spellEnd"/>
      <w:r w:rsidR="0070648E" w:rsidRPr="0070648E">
        <w:rPr>
          <w:rFonts w:asciiTheme="majorBidi" w:eastAsia="Times New Roman" w:hAnsiTheme="majorBidi" w:cstheme="majorBidi"/>
          <w:color w:val="1F1F1F"/>
          <w:kern w:val="0"/>
          <w:sz w:val="20"/>
          <w:szCs w:val="20"/>
          <w:lang w:val="en"/>
          <w14:ligatures w14:val="none"/>
        </w:rPr>
        <w:t xml:space="preserve">, PAH and </w:t>
      </w:r>
      <w:proofErr w:type="spellStart"/>
      <w:r w:rsidR="0070648E" w:rsidRPr="0070648E">
        <w:rPr>
          <w:rFonts w:asciiTheme="majorBidi" w:eastAsia="Times New Roman" w:hAnsiTheme="majorBidi" w:cstheme="majorBidi"/>
          <w:color w:val="1F1F1F"/>
          <w:kern w:val="0"/>
          <w:sz w:val="20"/>
          <w:szCs w:val="20"/>
          <w:lang w:val="en"/>
          <w14:ligatures w14:val="none"/>
        </w:rPr>
        <w:t>BaP</w:t>
      </w:r>
      <w:proofErr w:type="spellEnd"/>
      <w:r w:rsidR="0070648E" w:rsidRPr="0070648E">
        <w:rPr>
          <w:rFonts w:asciiTheme="majorBidi" w:eastAsia="Times New Roman" w:hAnsiTheme="majorBidi" w:cstheme="majorBidi"/>
          <w:color w:val="1F1F1F"/>
          <w:kern w:val="0"/>
          <w:sz w:val="20"/>
          <w:szCs w:val="20"/>
          <w:lang w:val="en"/>
          <w14:ligatures w14:val="none"/>
        </w:rPr>
        <w:t xml:space="preserve">, acidity and total solid particles of the samples were measured. This research is unique in its kind due to the measurement of elements at the city level. The results of this research are presented in the form of a statistical </w:t>
      </w:r>
      <w:proofErr w:type="gramStart"/>
      <w:r w:rsidR="0070648E" w:rsidRPr="0070648E">
        <w:rPr>
          <w:rFonts w:asciiTheme="majorBidi" w:eastAsia="Times New Roman" w:hAnsiTheme="majorBidi" w:cstheme="majorBidi"/>
          <w:color w:val="1F1F1F"/>
          <w:kern w:val="0"/>
          <w:sz w:val="20"/>
          <w:szCs w:val="20"/>
          <w:lang w:val="en"/>
          <w14:ligatures w14:val="none"/>
        </w:rPr>
        <w:t>study.</w:t>
      </w:r>
      <w:r w:rsidR="00F27B38" w:rsidRPr="00F27B38">
        <w:rPr>
          <w:rFonts w:asciiTheme="majorBidi" w:hAnsiTheme="majorBidi" w:cstheme="majorBidi"/>
          <w:color w:val="1F1F1F"/>
          <w:sz w:val="20"/>
          <w:szCs w:val="20"/>
          <w:shd w:val="clear" w:color="auto" w:fill="F8F9FA"/>
        </w:rPr>
        <w:t>Spatial</w:t>
      </w:r>
      <w:proofErr w:type="gramEnd"/>
      <w:r w:rsidR="00F27B38" w:rsidRPr="00F27B38">
        <w:rPr>
          <w:rFonts w:asciiTheme="majorBidi" w:hAnsiTheme="majorBidi" w:cstheme="majorBidi"/>
          <w:color w:val="1F1F1F"/>
          <w:sz w:val="20"/>
          <w:szCs w:val="20"/>
          <w:shd w:val="clear" w:color="auto" w:fill="F8F9FA"/>
        </w:rPr>
        <w:t xml:space="preserve"> and temporal changes of measured parameters during 1376 and in Tehran city were discussed. In 1379, projects entitled "Development of a model for providing basic information items for studying urban air pollution" were carried out by the Meteorology and Atmospheric Sciences Research Institute and the Research </w:t>
      </w:r>
      <w:r w:rsidR="00F27B38" w:rsidRPr="009F0870">
        <w:rPr>
          <w:rFonts w:asciiTheme="majorBidi" w:hAnsiTheme="majorBidi" w:cstheme="majorBidi"/>
          <w:color w:val="1F1F1F"/>
          <w:sz w:val="20"/>
          <w:szCs w:val="20"/>
          <w:shd w:val="clear" w:color="auto" w:fill="F8F9FA"/>
        </w:rPr>
        <w:t>Council for Chemistry, Ozone and Pollution.</w:t>
      </w:r>
      <w:r w:rsidR="00F27B38" w:rsidRPr="009F0870">
        <w:rPr>
          <w:rFonts w:asciiTheme="majorBidi" w:hAnsiTheme="majorBidi" w:cstheme="majorBidi"/>
          <w:kern w:val="0"/>
          <w:sz w:val="20"/>
          <w:szCs w:val="20"/>
          <w:rtl/>
          <w:lang w:bidi="ar-SA"/>
          <w14:ligatures w14:val="none"/>
        </w:rPr>
        <w:t xml:space="preserve"> </w:t>
      </w:r>
      <w:r w:rsidR="008D44BD" w:rsidRPr="008D44BD">
        <w:rPr>
          <w:rFonts w:asciiTheme="majorBidi" w:eastAsia="Times New Roman" w:hAnsiTheme="majorBidi" w:cstheme="majorBidi"/>
          <w:color w:val="1F1F1F"/>
          <w:kern w:val="0"/>
          <w:sz w:val="20"/>
          <w:szCs w:val="20"/>
          <w:lang w:val="en"/>
          <w14:ligatures w14:val="none"/>
        </w:rPr>
        <w:t xml:space="preserve">Air Definition. The achievements of this research include the classification of air quality data, air pollutant emission data, and traffic and meteorological data, in which information related to the city of Tehran is discussed in each case, and data collection and management strategies are described. </w:t>
      </w:r>
      <w:r w:rsidR="008D44BD" w:rsidRPr="008D44BD">
        <w:rPr>
          <w:rFonts w:asciiTheme="majorBidi" w:eastAsia="Times New Roman" w:hAnsiTheme="majorBidi" w:cstheme="majorBidi"/>
          <w:color w:val="1F1F1F"/>
          <w:kern w:val="0"/>
          <w:lang w:val="en"/>
          <w14:ligatures w14:val="none"/>
        </w:rPr>
        <w:t>This</w:t>
      </w:r>
      <w:r w:rsidR="008D44BD" w:rsidRPr="009F0870">
        <w:rPr>
          <w:rFonts w:asciiTheme="majorBidi" w:eastAsia="Times New Roman" w:hAnsiTheme="majorBidi" w:cstheme="majorBidi"/>
          <w:color w:val="1F1F1F"/>
          <w:kern w:val="0"/>
          <w14:ligatures w14:val="none"/>
        </w:rPr>
        <w:t xml:space="preserve"> </w:t>
      </w:r>
      <w:r w:rsidR="008D44BD" w:rsidRPr="008D44BD">
        <w:rPr>
          <w:rFonts w:asciiTheme="majorBidi" w:eastAsia="Times New Roman" w:hAnsiTheme="majorBidi" w:cstheme="majorBidi"/>
          <w:color w:val="1F1F1F"/>
          <w:kern w:val="0"/>
          <w:lang w:val="en"/>
          <w14:ligatures w14:val="none"/>
        </w:rPr>
        <w:t>The announcements can be used as a reference for all air pollution related issues. In 2004, in order to continue air pollution research based on the Greater Tehran Air Pollution Control Complex Plan, two of the seven pilot studies were proposed by JICA to classify and share the role of resources.</w:t>
      </w:r>
      <w:r w:rsidR="007F0EF7" w:rsidRPr="006756E1">
        <w:rPr>
          <w:rFonts w:asciiTheme="majorBidi" w:eastAsia="Times New Roman" w:hAnsiTheme="majorBidi" w:cstheme="majorBidi"/>
          <w:color w:val="1F1F1F"/>
          <w:kern w:val="0"/>
          <w:lang w:val="en"/>
          <w14:ligatures w14:val="none"/>
        </w:rPr>
        <w:t xml:space="preserve"> Fixed and mobile in the production of various air pollutants were assigned and their implementation was handed over to the Air Quality </w:t>
      </w:r>
      <w:r w:rsidR="007F0EF7" w:rsidRPr="000867D5">
        <w:rPr>
          <w:rFonts w:asciiTheme="majorBidi" w:eastAsia="Times New Roman" w:hAnsiTheme="majorBidi" w:cstheme="majorBidi"/>
          <w:color w:val="1F1F1F"/>
          <w:kern w:val="0"/>
          <w:sz w:val="20"/>
          <w:szCs w:val="20"/>
          <w:lang w:val="en"/>
          <w14:ligatures w14:val="none"/>
        </w:rPr>
        <w:t>Control Company. In these two studies, despite providing the amount of urban pollutant production from each of</w:t>
      </w:r>
      <w:r w:rsidR="00324D3B" w:rsidRPr="000867D5">
        <w:rPr>
          <w:rFonts w:asciiTheme="majorBidi" w:hAnsiTheme="majorBidi" w:cstheme="majorBidi"/>
          <w:sz w:val="20"/>
          <w:szCs w:val="20"/>
        </w:rPr>
        <w:t xml:space="preserve"> </w:t>
      </w:r>
      <w:r w:rsidR="00324D3B" w:rsidRPr="000867D5">
        <w:rPr>
          <w:rFonts w:asciiTheme="majorBidi" w:hAnsiTheme="majorBidi" w:cstheme="majorBidi"/>
          <w:color w:val="1F1F1F"/>
          <w:sz w:val="20"/>
          <w:szCs w:val="20"/>
          <w:shd w:val="clear" w:color="auto" w:fill="F8F9FA"/>
        </w:rPr>
        <w:t>Analytical sources for the obtained results have not been presented. Since 1379, a comprehensive ten-year plan to reduce air pollution in Tehran and other metropolitan cities was implemented, and due to the importance of the issue, Article 62 of the Fourth Development Plan Law specifically addresses the issue of air pollution in Tehran and the metropolitan cities of Arak, Mashhad,</w:t>
      </w:r>
      <w:r w:rsidR="00E1143B" w:rsidRPr="000867D5">
        <w:rPr>
          <w:rFonts w:asciiTheme="majorBidi" w:eastAsia="Times New Roman" w:hAnsiTheme="majorBidi" w:cstheme="majorBidi"/>
          <w:color w:val="1F1F1F"/>
          <w:kern w:val="0"/>
          <w:sz w:val="20"/>
          <w:szCs w:val="20"/>
          <w:lang w:val="en"/>
          <w14:ligatures w14:val="none"/>
        </w:rPr>
        <w:t xml:space="preserve"> Isfahan and Karaj became important. The Fuel, Combustion and Pollution Research Core of Sharif University of Technology was involved in the research project "Tehran City Pollution Emissions for 2013" under the patronage of the Tehran City Air Quality Control Company.</w:t>
      </w:r>
      <w:r w:rsidR="001C621A" w:rsidRPr="000867D5">
        <w:rPr>
          <w:rFonts w:asciiTheme="majorBidi" w:hAnsiTheme="majorBidi" w:cstheme="majorBidi"/>
          <w:sz w:val="20"/>
          <w:szCs w:val="20"/>
        </w:rPr>
        <w:t xml:space="preserve"> </w:t>
      </w:r>
    </w:p>
    <w:p w14:paraId="5725073F" w14:textId="5BE5491D" w:rsidR="00E1143B" w:rsidRPr="00C52E74" w:rsidRDefault="001C621A" w:rsidP="001C621A">
      <w:pPr>
        <w:pStyle w:val="HTMLPreformatted"/>
        <w:shd w:val="clear" w:color="auto" w:fill="F8F9FA"/>
        <w:bidi w:val="0"/>
        <w:spacing w:line="540" w:lineRule="atLeast"/>
        <w:rPr>
          <w:rFonts w:asciiTheme="majorBidi" w:eastAsia="Times New Roman" w:hAnsiTheme="majorBidi" w:cstheme="majorBidi"/>
          <w:b/>
          <w:bCs/>
          <w:color w:val="1F1F1F"/>
          <w:kern w:val="0"/>
          <w14:ligatures w14:val="none"/>
        </w:rPr>
      </w:pPr>
      <w:r>
        <w:lastRenderedPageBreak/>
        <w:br/>
      </w:r>
      <w:r w:rsidRPr="00C52E74">
        <w:rPr>
          <w:rFonts w:asciiTheme="majorBidi" w:hAnsiTheme="majorBidi" w:cstheme="majorBidi"/>
          <w:b/>
          <w:bCs/>
          <w:color w:val="1F1F1F"/>
          <w:shd w:val="clear" w:color="auto" w:fill="F8F9FA"/>
        </w:rPr>
        <w:t>-Foreign research background:</w:t>
      </w:r>
    </w:p>
    <w:p w14:paraId="5A715C61" w14:textId="77777777" w:rsidR="00F76F88" w:rsidRPr="006C7926" w:rsidRDefault="00411E69" w:rsidP="00C10A27">
      <w:pPr>
        <w:pStyle w:val="HTMLPreformatted"/>
        <w:shd w:val="clear" w:color="auto" w:fill="F8F9FA"/>
        <w:bidi w:val="0"/>
        <w:spacing w:line="360" w:lineRule="auto"/>
        <w:rPr>
          <w:rFonts w:asciiTheme="majorBidi" w:eastAsia="Times New Roman" w:hAnsiTheme="majorBidi" w:cstheme="majorBidi"/>
          <w:color w:val="1F1F1F"/>
          <w:kern w:val="0"/>
          <w14:ligatures w14:val="none"/>
        </w:rPr>
      </w:pPr>
      <w:bookmarkStart w:id="5" w:name="_Hlk221366984"/>
      <w:r w:rsidRPr="006C7926">
        <w:rPr>
          <w:rFonts w:asciiTheme="majorBidi" w:hAnsiTheme="majorBidi" w:cstheme="majorBidi"/>
        </w:rPr>
        <w:br/>
      </w:r>
      <w:r w:rsidRPr="006C7926">
        <w:rPr>
          <w:rFonts w:asciiTheme="majorBidi" w:hAnsiTheme="majorBidi" w:cstheme="majorBidi"/>
          <w:color w:val="1F1F1F"/>
          <w:shd w:val="clear" w:color="auto" w:fill="F8F9FA"/>
        </w:rPr>
        <w:t>In 2019, Nawaf Al-Hajri and his colleagues conducted a study on the emission rates of air pollutants from power generation industries in Kuwait. The aim of this study was to examine the emission rates of NOX, SO2, CO and CO2 pollutants based on fuel type, energy consumption and power generation technology.</w:t>
      </w:r>
      <w:r w:rsidRPr="006C7926">
        <w:rPr>
          <w:rFonts w:asciiTheme="majorBidi" w:hAnsiTheme="majorBidi" w:cstheme="majorBidi"/>
          <w:kern w:val="0"/>
          <w:rtl/>
          <w:lang w:bidi="ar-JO"/>
          <w14:ligatures w14:val="none"/>
        </w:rPr>
        <w:t xml:space="preserve"> </w:t>
      </w:r>
      <w:r w:rsidRPr="006C7926">
        <w:rPr>
          <w:rFonts w:asciiTheme="majorBidi" w:hAnsiTheme="majorBidi" w:cstheme="majorBidi"/>
        </w:rPr>
        <w:br/>
      </w:r>
      <w:r w:rsidRPr="006C7926">
        <w:rPr>
          <w:rFonts w:asciiTheme="majorBidi" w:hAnsiTheme="majorBidi" w:cstheme="majorBidi"/>
          <w:color w:val="1F1F1F"/>
          <w:shd w:val="clear" w:color="auto" w:fill="F8F9FA"/>
        </w:rPr>
        <w:t xml:space="preserve">According to the results, the emission rates of pollutants have been increasing from 2010 to 2015, except for PM10 and SO2 pollutants, which is due to the gradual use of natural gas alongside liquid fuel since 2010. In 2015, they completely used natural gas instead of liquid fuel. As a </w:t>
      </w:r>
      <w:proofErr w:type="gramStart"/>
      <w:r w:rsidRPr="006C7926">
        <w:rPr>
          <w:rFonts w:asciiTheme="majorBidi" w:hAnsiTheme="majorBidi" w:cstheme="majorBidi"/>
          <w:color w:val="1F1F1F"/>
          <w:shd w:val="clear" w:color="auto" w:fill="F8F9FA"/>
        </w:rPr>
        <w:t>result</w:t>
      </w:r>
      <w:proofErr w:type="gramEnd"/>
      <w:r w:rsidRPr="006C7926">
        <w:rPr>
          <w:rFonts w:asciiTheme="majorBidi" w:hAnsiTheme="majorBidi" w:cstheme="majorBidi"/>
          <w:kern w:val="0"/>
          <w:rtl/>
          <w:lang w:bidi="ar-JO"/>
          <w14:ligatures w14:val="none"/>
        </w:rPr>
        <w:t xml:space="preserve"> </w:t>
      </w:r>
      <w:r w:rsidR="00F76F88" w:rsidRPr="006C7926">
        <w:rPr>
          <w:rFonts w:asciiTheme="majorBidi" w:eastAsia="Times New Roman" w:hAnsiTheme="majorBidi" w:cstheme="majorBidi"/>
          <w:color w:val="1F1F1F"/>
          <w:kern w:val="0"/>
          <w:lang w:val="en"/>
          <w14:ligatures w14:val="none"/>
        </w:rPr>
        <w:t>The level of SO2 emission rate decreased by about 13 percent, and on the other hand, for the pollutant carbon monoxide, this value increased and increased by about 41.9 percent compared to 2010. As is clear, in 2010, due to the presence of liquid fuel, the emission rate of sulfur dioxide exceeded other pollutants.</w:t>
      </w:r>
    </w:p>
    <w:p w14:paraId="782B65F5" w14:textId="61DBCE69" w:rsidR="00F76F88" w:rsidRPr="008E35C6" w:rsidRDefault="00F76F88" w:rsidP="00C10A27">
      <w:pPr>
        <w:bidi w:val="0"/>
        <w:spacing w:after="0" w:line="360" w:lineRule="auto"/>
        <w:rPr>
          <w:rFonts w:asciiTheme="majorBidi" w:hAnsiTheme="majorBidi" w:cstheme="majorBidi"/>
          <w:kern w:val="0"/>
          <w:sz w:val="20"/>
          <w:szCs w:val="20"/>
          <w:rtl/>
          <w:lang w:bidi="ar-SA"/>
          <w14:ligatures w14:val="none"/>
        </w:rPr>
      </w:pPr>
      <w:r w:rsidRPr="006C7926">
        <w:rPr>
          <w:rFonts w:asciiTheme="majorBidi" w:hAnsiTheme="majorBidi" w:cstheme="majorBidi"/>
          <w:color w:val="1F1F1F"/>
          <w:sz w:val="20"/>
          <w:szCs w:val="20"/>
          <w:shd w:val="clear" w:color="auto" w:fill="F8F9FA"/>
        </w:rPr>
        <w:t>After carbon monoxide, nitrogen oxides are the</w:t>
      </w:r>
      <w:r>
        <w:rPr>
          <w:rFonts w:ascii="Arial" w:hAnsi="Arial" w:cs="Arial"/>
          <w:color w:val="1F1F1F"/>
          <w:sz w:val="42"/>
          <w:szCs w:val="42"/>
          <w:shd w:val="clear" w:color="auto" w:fill="F8F9FA"/>
        </w:rPr>
        <w:t xml:space="preserve"> </w:t>
      </w:r>
      <w:r w:rsidRPr="000A498C">
        <w:rPr>
          <w:rFonts w:asciiTheme="majorBidi" w:hAnsiTheme="majorBidi" w:cstheme="majorBidi"/>
          <w:color w:val="1F1F1F"/>
          <w:sz w:val="20"/>
          <w:szCs w:val="20"/>
          <w:shd w:val="clear" w:color="auto" w:fill="F8F9FA"/>
        </w:rPr>
        <w:t>second most polluting pollutant, with an increase of 35.7 percent, ranking second in</w:t>
      </w:r>
      <w:r>
        <w:rPr>
          <w:rFonts w:ascii="Arial" w:hAnsi="Arial" w:cs="Arial"/>
          <w:color w:val="1F1F1F"/>
          <w:sz w:val="42"/>
          <w:szCs w:val="42"/>
          <w:shd w:val="clear" w:color="auto" w:fill="F8F9FA"/>
        </w:rPr>
        <w:t xml:space="preserve"> </w:t>
      </w:r>
      <w:r w:rsidRPr="008E35C6">
        <w:rPr>
          <w:rFonts w:asciiTheme="majorBidi" w:hAnsiTheme="majorBidi" w:cstheme="majorBidi"/>
          <w:color w:val="1F1F1F"/>
          <w:sz w:val="20"/>
          <w:szCs w:val="20"/>
          <w:shd w:val="clear" w:color="auto" w:fill="F8F9FA"/>
        </w:rPr>
        <w:t>terms of increasing emission rates.</w:t>
      </w:r>
    </w:p>
    <w:p w14:paraId="0F98E981" w14:textId="3D2E84EC" w:rsidR="00172A47" w:rsidRPr="008E35C6" w:rsidRDefault="00172A47" w:rsidP="00C10A27">
      <w:pPr>
        <w:spacing w:after="0" w:line="360" w:lineRule="auto"/>
        <w:ind w:firstLine="567"/>
        <w:jc w:val="right"/>
        <w:rPr>
          <w:rFonts w:asciiTheme="majorBidi" w:hAnsiTheme="majorBidi" w:cstheme="majorBidi"/>
          <w:color w:val="1F1F1F"/>
          <w:sz w:val="20"/>
          <w:szCs w:val="20"/>
          <w:shd w:val="clear" w:color="auto" w:fill="F8F9FA"/>
        </w:rPr>
      </w:pPr>
      <w:r w:rsidRPr="008E35C6">
        <w:rPr>
          <w:rFonts w:asciiTheme="majorBidi" w:hAnsiTheme="majorBidi" w:cstheme="majorBidi"/>
          <w:color w:val="1F1F1F"/>
          <w:sz w:val="20"/>
          <w:szCs w:val="20"/>
          <w:shd w:val="clear" w:color="auto" w:fill="F8F9FA"/>
        </w:rPr>
        <w:t>McLaren et al. (2018) worked to update the Auckland City Emissions Report (2006). This study examined the emission rates of air quality pollutants from point sources. Based on the research, it was found that by modifying and modernizing equipment in industries</w:t>
      </w:r>
    </w:p>
    <w:p w14:paraId="4BAD266F" w14:textId="0EF36129" w:rsidR="00B57B92" w:rsidRPr="008E35C6" w:rsidRDefault="00172A47" w:rsidP="00C10A27">
      <w:pPr>
        <w:spacing w:after="0" w:line="360" w:lineRule="auto"/>
        <w:ind w:firstLine="567"/>
        <w:jc w:val="right"/>
        <w:rPr>
          <w:rFonts w:asciiTheme="majorBidi" w:hAnsiTheme="majorBidi" w:cstheme="majorBidi"/>
          <w:color w:val="1F1F1F"/>
          <w:sz w:val="20"/>
          <w:szCs w:val="20"/>
          <w:shd w:val="clear" w:color="auto" w:fill="F8F9FA"/>
        </w:rPr>
      </w:pPr>
      <w:r w:rsidRPr="008E35C6">
        <w:rPr>
          <w:rFonts w:asciiTheme="majorBidi" w:hAnsiTheme="majorBidi" w:cstheme="majorBidi"/>
          <w:color w:val="1F1F1F"/>
          <w:sz w:val="20"/>
          <w:szCs w:val="20"/>
          <w:shd w:val="clear" w:color="auto" w:fill="F8F9FA"/>
        </w:rPr>
        <w:t>A significant reduction in pollutant emission rates can be achieved.</w:t>
      </w:r>
    </w:p>
    <w:p w14:paraId="4695FD53" w14:textId="6C5F3880" w:rsidR="00B57B92" w:rsidRPr="005B5C1B" w:rsidRDefault="00B57B92" w:rsidP="00B57B92">
      <w:pPr>
        <w:spacing w:after="0" w:line="360" w:lineRule="auto"/>
        <w:jc w:val="right"/>
        <w:rPr>
          <w:rFonts w:asciiTheme="majorBidi" w:hAnsiTheme="majorBidi" w:cstheme="majorBidi"/>
          <w:b/>
          <w:bCs/>
          <w:i/>
          <w:sz w:val="20"/>
          <w:szCs w:val="20"/>
          <w:rtl/>
          <w:lang w:bidi="ar-SA"/>
        </w:rPr>
      </w:pPr>
      <w:r>
        <w:br/>
      </w:r>
      <w:r w:rsidRPr="005B5C1B">
        <w:rPr>
          <w:rFonts w:asciiTheme="majorBidi" w:hAnsiTheme="majorBidi" w:cstheme="majorBidi"/>
          <w:b/>
          <w:bCs/>
          <w:color w:val="1F1F1F"/>
          <w:sz w:val="20"/>
          <w:szCs w:val="20"/>
          <w:shd w:val="clear" w:color="auto" w:fill="F8F9FA"/>
        </w:rPr>
        <w:t>- Research implementation method</w:t>
      </w:r>
      <w:r w:rsidR="002C04C3">
        <w:rPr>
          <w:rFonts w:asciiTheme="majorBidi" w:hAnsiTheme="majorBidi" w:cstheme="majorBidi"/>
          <w:b/>
          <w:bCs/>
          <w:color w:val="1F1F1F"/>
          <w:sz w:val="20"/>
          <w:szCs w:val="20"/>
          <w:shd w:val="clear" w:color="auto" w:fill="F8F9FA"/>
        </w:rPr>
        <w:t>:</w:t>
      </w:r>
    </w:p>
    <w:p w14:paraId="7890477B" w14:textId="09631734" w:rsidR="00437A20" w:rsidRPr="00B433FD" w:rsidRDefault="00751A30" w:rsidP="00B433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360" w:lineRule="auto"/>
        <w:rPr>
          <w:rFonts w:asciiTheme="majorBidi" w:eastAsia="Times New Roman" w:hAnsiTheme="majorBidi" w:cstheme="majorBidi"/>
          <w:color w:val="1F1F1F"/>
          <w:kern w:val="0"/>
          <w:sz w:val="20"/>
          <w:szCs w:val="20"/>
          <w14:ligatures w14:val="none"/>
        </w:rPr>
      </w:pPr>
      <w:r w:rsidRPr="00751A30">
        <w:rPr>
          <w:rFonts w:asciiTheme="majorBidi" w:eastAsia="Times New Roman" w:hAnsiTheme="majorBidi" w:cstheme="majorBidi"/>
          <w:color w:val="1F1F1F"/>
          <w:kern w:val="0"/>
          <w:sz w:val="20"/>
          <w:szCs w:val="20"/>
          <w:lang w:val="en"/>
          <w14:ligatures w14:val="none"/>
        </w:rPr>
        <w:t>This research was conducted in the city of Isfahan. Isfahan city is located at 51 degrees 39 minutes 40 seconds east and 32 degrees 38 minutes 30 seconds north latitude. Its urban area is divided into fifteen urban areas and outside the urban area from the west towards Khomeini</w:t>
      </w:r>
      <w:r w:rsidR="00B433FD">
        <w:rPr>
          <w:rFonts w:asciiTheme="majorBidi" w:eastAsia="Times New Roman" w:hAnsiTheme="majorBidi" w:cstheme="majorBidi"/>
          <w:color w:val="1F1F1F"/>
          <w:kern w:val="0"/>
          <w:sz w:val="20"/>
          <w:szCs w:val="20"/>
          <w:lang w:val="en"/>
          <w14:ligatures w14:val="none"/>
        </w:rPr>
        <w:t xml:space="preserve"> </w:t>
      </w:r>
      <w:proofErr w:type="gramStart"/>
      <w:r w:rsidR="00A12ECE" w:rsidRPr="00B36949">
        <w:rPr>
          <w:rFonts w:asciiTheme="majorBidi" w:hAnsiTheme="majorBidi" w:cstheme="majorBidi"/>
          <w:color w:val="1F1F1F"/>
          <w:sz w:val="20"/>
          <w:szCs w:val="20"/>
          <w:shd w:val="clear" w:color="auto" w:fill="F8F9FA"/>
        </w:rPr>
        <w:t>The</w:t>
      </w:r>
      <w:proofErr w:type="gramEnd"/>
      <w:r w:rsidR="00A12ECE" w:rsidRPr="00B36949">
        <w:rPr>
          <w:rFonts w:asciiTheme="majorBidi" w:hAnsiTheme="majorBidi" w:cstheme="majorBidi"/>
          <w:color w:val="1F1F1F"/>
          <w:sz w:val="20"/>
          <w:szCs w:val="20"/>
          <w:shd w:val="clear" w:color="auto" w:fill="F8F9FA"/>
        </w:rPr>
        <w:t xml:space="preserve"> city and </w:t>
      </w:r>
      <w:proofErr w:type="spellStart"/>
      <w:r w:rsidR="00A12ECE" w:rsidRPr="00B36949">
        <w:rPr>
          <w:rFonts w:asciiTheme="majorBidi" w:hAnsiTheme="majorBidi" w:cstheme="majorBidi"/>
          <w:color w:val="1F1F1F"/>
          <w:sz w:val="20"/>
          <w:szCs w:val="20"/>
          <w:shd w:val="clear" w:color="auto" w:fill="F8F9FA"/>
        </w:rPr>
        <w:t>Najafabad</w:t>
      </w:r>
      <w:proofErr w:type="spellEnd"/>
      <w:r w:rsidR="00A12ECE" w:rsidRPr="00B36949">
        <w:rPr>
          <w:rFonts w:asciiTheme="majorBidi" w:hAnsiTheme="majorBidi" w:cstheme="majorBidi"/>
          <w:color w:val="1F1F1F"/>
          <w:sz w:val="20"/>
          <w:szCs w:val="20"/>
          <w:shd w:val="clear" w:color="auto" w:fill="F8F9FA"/>
        </w:rPr>
        <w:t xml:space="preserve">, from the south of Mount Soffe and </w:t>
      </w:r>
      <w:proofErr w:type="spellStart"/>
      <w:r w:rsidR="00A12ECE" w:rsidRPr="00B36949">
        <w:rPr>
          <w:rFonts w:asciiTheme="majorBidi" w:hAnsiTheme="majorBidi" w:cstheme="majorBidi"/>
          <w:color w:val="1F1F1F"/>
          <w:sz w:val="20"/>
          <w:szCs w:val="20"/>
          <w:shd w:val="clear" w:color="auto" w:fill="F8F9FA"/>
        </w:rPr>
        <w:t>Sepahan</w:t>
      </w:r>
      <w:proofErr w:type="spellEnd"/>
      <w:r w:rsidR="00A12ECE" w:rsidRPr="00B36949">
        <w:rPr>
          <w:rFonts w:asciiTheme="majorBidi" w:hAnsiTheme="majorBidi" w:cstheme="majorBidi"/>
          <w:color w:val="1F1F1F"/>
          <w:sz w:val="20"/>
          <w:szCs w:val="20"/>
          <w:shd w:val="clear" w:color="auto" w:fill="F8F9FA"/>
        </w:rPr>
        <w:t xml:space="preserve"> Shahr, from the north to Shahin Shahr and from the east to </w:t>
      </w:r>
      <w:proofErr w:type="spellStart"/>
      <w:r w:rsidR="00A12ECE" w:rsidRPr="00B36949">
        <w:rPr>
          <w:rFonts w:asciiTheme="majorBidi" w:hAnsiTheme="majorBidi" w:cstheme="majorBidi"/>
          <w:color w:val="1F1F1F"/>
          <w:sz w:val="20"/>
          <w:szCs w:val="20"/>
          <w:shd w:val="clear" w:color="auto" w:fill="F8F9FA"/>
        </w:rPr>
        <w:t>Segzi</w:t>
      </w:r>
      <w:proofErr w:type="spellEnd"/>
      <w:r w:rsidR="00A12ECE" w:rsidRPr="00B36949">
        <w:rPr>
          <w:rFonts w:asciiTheme="majorBidi" w:hAnsiTheme="majorBidi" w:cstheme="majorBidi"/>
          <w:color w:val="1F1F1F"/>
          <w:sz w:val="20"/>
          <w:szCs w:val="20"/>
          <w:shd w:val="clear" w:color="auto" w:fill="F8F9FA"/>
        </w:rPr>
        <w:t>. The sampling points in this area will be determined and defined. The city is about 1570 meters above sea level and the northern and eastern parts are limited to the desert area and in the western and southern parts</w:t>
      </w:r>
      <w:r w:rsidR="0069246A" w:rsidRPr="00B36949">
        <w:rPr>
          <w:rFonts w:asciiTheme="majorBidi" w:hAnsiTheme="majorBidi" w:cstheme="majorBidi"/>
          <w:sz w:val="20"/>
          <w:szCs w:val="20"/>
        </w:rPr>
        <w:t xml:space="preserve"> </w:t>
      </w:r>
      <w:r w:rsidR="0069246A" w:rsidRPr="00B36949">
        <w:rPr>
          <w:rFonts w:asciiTheme="majorBidi" w:hAnsiTheme="majorBidi" w:cstheme="majorBidi"/>
          <w:color w:val="1F1F1F"/>
          <w:sz w:val="20"/>
          <w:szCs w:val="20"/>
          <w:shd w:val="clear" w:color="auto" w:fill="F8F9FA"/>
        </w:rPr>
        <w:t xml:space="preserve">It continues to the </w:t>
      </w:r>
      <w:proofErr w:type="gramStart"/>
      <w:r w:rsidR="0069246A" w:rsidRPr="00B36949">
        <w:rPr>
          <w:rFonts w:asciiTheme="majorBidi" w:hAnsiTheme="majorBidi" w:cstheme="majorBidi"/>
          <w:color w:val="1F1F1F"/>
          <w:sz w:val="20"/>
          <w:szCs w:val="20"/>
          <w:shd w:val="clear" w:color="auto" w:fill="F8F9FA"/>
        </w:rPr>
        <w:t>Zagros mountain</w:t>
      </w:r>
      <w:proofErr w:type="gramEnd"/>
      <w:r w:rsidR="0069246A" w:rsidRPr="00B36949">
        <w:rPr>
          <w:rFonts w:asciiTheme="majorBidi" w:hAnsiTheme="majorBidi" w:cstheme="majorBidi"/>
          <w:color w:val="1F1F1F"/>
          <w:sz w:val="20"/>
          <w:szCs w:val="20"/>
          <w:shd w:val="clear" w:color="auto" w:fill="F8F9FA"/>
        </w:rPr>
        <w:t xml:space="preserve"> range. Mount </w:t>
      </w:r>
      <w:proofErr w:type="spellStart"/>
      <w:r w:rsidR="0069246A" w:rsidRPr="00B36949">
        <w:rPr>
          <w:rFonts w:asciiTheme="majorBidi" w:hAnsiTheme="majorBidi" w:cstheme="majorBidi"/>
          <w:color w:val="1F1F1F"/>
          <w:sz w:val="20"/>
          <w:szCs w:val="20"/>
          <w:shd w:val="clear" w:color="auto" w:fill="F8F9FA"/>
        </w:rPr>
        <w:t>Karkas</w:t>
      </w:r>
      <w:proofErr w:type="spellEnd"/>
      <w:r w:rsidR="0069246A" w:rsidRPr="00B36949">
        <w:rPr>
          <w:rFonts w:asciiTheme="majorBidi" w:hAnsiTheme="majorBidi" w:cstheme="majorBidi"/>
          <w:color w:val="1F1F1F"/>
          <w:sz w:val="20"/>
          <w:szCs w:val="20"/>
          <w:shd w:val="clear" w:color="auto" w:fill="F8F9FA"/>
        </w:rPr>
        <w:t xml:space="preserve"> is located fifty kilometers north of Isfahan and </w:t>
      </w:r>
      <w:proofErr w:type="spellStart"/>
      <w:r w:rsidR="0069246A" w:rsidRPr="00B36949">
        <w:rPr>
          <w:rFonts w:asciiTheme="majorBidi" w:hAnsiTheme="majorBidi" w:cstheme="majorBidi"/>
          <w:color w:val="1F1F1F"/>
          <w:sz w:val="20"/>
          <w:szCs w:val="20"/>
          <w:shd w:val="clear" w:color="auto" w:fill="F8F9FA"/>
        </w:rPr>
        <w:t>Zardokuh</w:t>
      </w:r>
      <w:proofErr w:type="spellEnd"/>
      <w:r w:rsidR="0069246A" w:rsidRPr="00B36949">
        <w:rPr>
          <w:rFonts w:asciiTheme="majorBidi" w:hAnsiTheme="majorBidi" w:cstheme="majorBidi"/>
          <w:color w:val="1F1F1F"/>
          <w:sz w:val="20"/>
          <w:szCs w:val="20"/>
          <w:shd w:val="clear" w:color="auto" w:fill="F8F9FA"/>
        </w:rPr>
        <w:t xml:space="preserve"> Bakhtiari is located southwest of the city. The presence of the </w:t>
      </w:r>
      <w:proofErr w:type="spellStart"/>
      <w:r w:rsidR="0069246A" w:rsidRPr="00B36949">
        <w:rPr>
          <w:rFonts w:asciiTheme="majorBidi" w:hAnsiTheme="majorBidi" w:cstheme="majorBidi"/>
          <w:color w:val="1F1F1F"/>
          <w:sz w:val="20"/>
          <w:szCs w:val="20"/>
          <w:shd w:val="clear" w:color="auto" w:fill="F8F9FA"/>
        </w:rPr>
        <w:t>Zayandeh</w:t>
      </w:r>
      <w:proofErr w:type="spellEnd"/>
      <w:r w:rsidR="0069246A" w:rsidRPr="00B36949">
        <w:rPr>
          <w:rFonts w:asciiTheme="majorBidi" w:hAnsiTheme="majorBidi" w:cstheme="majorBidi"/>
          <w:color w:val="1F1F1F"/>
          <w:sz w:val="20"/>
          <w:szCs w:val="20"/>
          <w:shd w:val="clear" w:color="auto" w:fill="F8F9FA"/>
        </w:rPr>
        <w:t xml:space="preserve"> River, which originates from </w:t>
      </w:r>
      <w:proofErr w:type="spellStart"/>
      <w:r w:rsidR="0069246A" w:rsidRPr="00B36949">
        <w:rPr>
          <w:rFonts w:asciiTheme="majorBidi" w:hAnsiTheme="majorBidi" w:cstheme="majorBidi"/>
          <w:color w:val="1F1F1F"/>
          <w:sz w:val="20"/>
          <w:szCs w:val="20"/>
          <w:shd w:val="clear" w:color="auto" w:fill="F8F9FA"/>
        </w:rPr>
        <w:t>Zardokuh</w:t>
      </w:r>
      <w:proofErr w:type="spellEnd"/>
      <w:r w:rsidR="0069246A" w:rsidRPr="00B36949">
        <w:rPr>
          <w:rFonts w:asciiTheme="majorBidi" w:hAnsiTheme="majorBidi" w:cstheme="majorBidi"/>
          <w:color w:val="1F1F1F"/>
          <w:sz w:val="20"/>
          <w:szCs w:val="20"/>
          <w:shd w:val="clear" w:color="auto" w:fill="F8F9FA"/>
        </w:rPr>
        <w:t xml:space="preserve"> Bakhtiari, is the reason for the emergence of this city.</w:t>
      </w:r>
    </w:p>
    <w:p w14:paraId="1E7C1633" w14:textId="77777777" w:rsidR="001B63B6" w:rsidRDefault="001B63B6" w:rsidP="00A12ECE">
      <w:pPr>
        <w:spacing w:after="0" w:line="360" w:lineRule="auto"/>
        <w:jc w:val="right"/>
        <w:rPr>
          <w:rFonts w:ascii="Arial" w:hAnsi="Arial" w:cs="Arial"/>
          <w:color w:val="1F1F1F"/>
          <w:sz w:val="42"/>
          <w:szCs w:val="42"/>
          <w:shd w:val="clear" w:color="auto" w:fill="F8F9FA"/>
        </w:rPr>
      </w:pPr>
    </w:p>
    <w:p w14:paraId="6D40299E" w14:textId="77777777" w:rsidR="001B63B6" w:rsidRDefault="001B63B6" w:rsidP="00A12ECE">
      <w:pPr>
        <w:spacing w:after="0" w:line="360" w:lineRule="auto"/>
        <w:jc w:val="right"/>
        <w:rPr>
          <w:rFonts w:ascii="Arial" w:hAnsi="Arial" w:cs="Arial"/>
          <w:color w:val="1F1F1F"/>
          <w:sz w:val="42"/>
          <w:szCs w:val="42"/>
          <w:shd w:val="clear" w:color="auto" w:fill="F8F9FA"/>
        </w:rPr>
      </w:pPr>
    </w:p>
    <w:p w14:paraId="4D548FCF" w14:textId="77777777" w:rsidR="001B63B6" w:rsidRDefault="001B63B6" w:rsidP="00692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cs="B Lotus"/>
          <w:i/>
          <w:sz w:val="28"/>
          <w:szCs w:val="28"/>
          <w:lang w:bidi="ar-SA"/>
        </w:rPr>
      </w:pPr>
    </w:p>
    <w:p w14:paraId="7A41780C" w14:textId="77777777" w:rsidR="003C6012" w:rsidRDefault="003C6012" w:rsidP="003C60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cs="B Lotus"/>
          <w:i/>
          <w:sz w:val="28"/>
          <w:szCs w:val="28"/>
          <w:lang w:bidi="ar-SA"/>
        </w:rPr>
      </w:pPr>
    </w:p>
    <w:p w14:paraId="7C0922A5" w14:textId="77777777" w:rsidR="003C6012" w:rsidRDefault="003C6012" w:rsidP="003C60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cs="B Lotus"/>
          <w:i/>
          <w:sz w:val="28"/>
          <w:szCs w:val="28"/>
          <w:lang w:bidi="ar-SA"/>
        </w:rPr>
      </w:pPr>
    </w:p>
    <w:p w14:paraId="11B9B4FB" w14:textId="77777777" w:rsidR="003C6012" w:rsidRPr="003C6012" w:rsidRDefault="003C6012" w:rsidP="003C60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iCs/>
          <w:color w:val="1F1F1F"/>
          <w:kern w:val="0"/>
          <w:sz w:val="20"/>
          <w:szCs w:val="20"/>
          <w:lang w:val="en"/>
          <w14:ligatures w14:val="none"/>
        </w:rPr>
      </w:pPr>
    </w:p>
    <w:p w14:paraId="009E5E00" w14:textId="23ECC52A" w:rsidR="0069246A" w:rsidRDefault="0069246A" w:rsidP="001B63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inherit" w:eastAsia="Times New Roman" w:hAnsi="inherit" w:cs="Courier New"/>
          <w:color w:val="1F1F1F"/>
          <w:kern w:val="0"/>
          <w:sz w:val="42"/>
          <w:szCs w:val="42"/>
          <w14:ligatures w14:val="none"/>
        </w:rPr>
      </w:pPr>
      <w:r w:rsidRPr="0069246A">
        <w:rPr>
          <w:rFonts w:asciiTheme="majorBidi" w:eastAsia="Times New Roman" w:hAnsiTheme="majorBidi" w:cstheme="majorBidi"/>
          <w:b/>
          <w:bCs/>
          <w:color w:val="1F1F1F"/>
          <w:kern w:val="0"/>
          <w:sz w:val="20"/>
          <w:szCs w:val="20"/>
          <w:lang w:val="en"/>
          <w14:ligatures w14:val="none"/>
        </w:rPr>
        <w:t>Research information analysis method</w:t>
      </w:r>
      <w:r w:rsidR="00437A20" w:rsidRPr="00437A20">
        <w:rPr>
          <w:rFonts w:asciiTheme="majorBidi" w:eastAsia="Times New Roman" w:hAnsiTheme="majorBidi" w:cstheme="majorBidi"/>
          <w:b/>
          <w:bCs/>
          <w:color w:val="1F1F1F"/>
          <w:kern w:val="0"/>
          <w:sz w:val="20"/>
          <w:szCs w:val="20"/>
          <w:lang w:val="en"/>
          <w14:ligatures w14:val="none"/>
        </w:rPr>
        <w:t>:</w:t>
      </w:r>
    </w:p>
    <w:p w14:paraId="58536ED6" w14:textId="77720EB1" w:rsidR="00A13F84" w:rsidRDefault="00397320" w:rsidP="009E2E9D">
      <w:pPr>
        <w:bidi w:val="0"/>
        <w:spacing w:after="0" w:line="360" w:lineRule="auto"/>
        <w:jc w:val="both"/>
        <w:rPr>
          <w:rFonts w:cs="B Lotus"/>
          <w:kern w:val="0"/>
          <w:sz w:val="28"/>
          <w:szCs w:val="28"/>
          <w14:ligatures w14:val="none"/>
        </w:rPr>
      </w:pPr>
      <w:r>
        <w:br/>
      </w:r>
      <w:r w:rsidRPr="007F7525">
        <w:rPr>
          <w:rFonts w:asciiTheme="majorBidi" w:hAnsiTheme="majorBidi" w:cstheme="majorBidi"/>
          <w:color w:val="1F1F1F"/>
          <w:sz w:val="20"/>
          <w:szCs w:val="20"/>
          <w:shd w:val="clear" w:color="auto" w:fill="F8F9FA"/>
        </w:rPr>
        <w:t>The World Health Organization (WHO), the United States National Air Quality Standards (NAAQS), and the United States Environmental Protection Agency (EPA) set air quality guidelines for the pollutants carbon monoxide (CO), sulfur dioxide (SO2), particulate matter (PM2/5), and</w:t>
      </w:r>
      <w:r w:rsidR="001C44C4" w:rsidRPr="001C44C4">
        <w:t xml:space="preserve"> </w:t>
      </w:r>
      <w:r w:rsidR="001C44C4" w:rsidRPr="001C44C4">
        <w:rPr>
          <w:rFonts w:asciiTheme="majorBidi" w:hAnsiTheme="majorBidi" w:cstheme="majorBidi"/>
          <w:color w:val="1F1F1F"/>
          <w:sz w:val="20"/>
          <w:szCs w:val="20"/>
          <w:shd w:val="clear" w:color="auto" w:fill="F8F9FA"/>
        </w:rPr>
        <w:t xml:space="preserve">Nitrogen oxides (NO2) and their levels for health have been evaluated. The main purpose of these standards and guidelines is to protect the public health of the city against the threats and dangers of air pollution. Two methods have been proposed by </w:t>
      </w:r>
      <w:proofErr w:type="spellStart"/>
      <w:r w:rsidR="001C44C4" w:rsidRPr="001C44C4">
        <w:rPr>
          <w:rFonts w:asciiTheme="majorBidi" w:hAnsiTheme="majorBidi" w:cstheme="majorBidi"/>
          <w:color w:val="1F1F1F"/>
          <w:sz w:val="20"/>
          <w:szCs w:val="20"/>
          <w:shd w:val="clear" w:color="auto" w:fill="F8F9FA"/>
        </w:rPr>
        <w:t>Alkama</w:t>
      </w:r>
      <w:proofErr w:type="spellEnd"/>
      <w:r w:rsidR="001C44C4" w:rsidRPr="001C44C4">
        <w:rPr>
          <w:rFonts w:asciiTheme="majorBidi" w:hAnsiTheme="majorBidi" w:cstheme="majorBidi"/>
          <w:color w:val="1F1F1F"/>
          <w:sz w:val="20"/>
          <w:szCs w:val="20"/>
          <w:shd w:val="clear" w:color="auto" w:fill="F8F9FA"/>
        </w:rPr>
        <w:t xml:space="preserve"> et al. in 2006 to measure the emission factor.</w:t>
      </w:r>
      <w:r w:rsidR="001C44C4">
        <w:rPr>
          <w:rFonts w:asciiTheme="majorBidi" w:hAnsiTheme="majorBidi" w:cstheme="majorBidi"/>
          <w:color w:val="1F1F1F"/>
          <w:sz w:val="20"/>
          <w:szCs w:val="20"/>
          <w:shd w:val="clear" w:color="auto" w:fill="F8F9FA"/>
        </w:rPr>
        <w:t xml:space="preserve"> </w:t>
      </w:r>
      <w:r w:rsidR="00344606" w:rsidRPr="00344606">
        <w:rPr>
          <w:rFonts w:asciiTheme="majorBidi" w:eastAsia="Times New Roman" w:hAnsiTheme="majorBidi" w:cstheme="majorBidi"/>
          <w:color w:val="1F1F1F"/>
          <w:kern w:val="0"/>
          <w:sz w:val="20"/>
          <w:szCs w:val="20"/>
          <w:lang w:val="en"/>
          <w14:ligatures w14:val="none"/>
        </w:rPr>
        <w:t xml:space="preserve">In both methods, the MX21 PLUS analyzer with triple three-gas sensors is used to identify and determine the volumetric concentration of three gases CO, SO2, NOx. In the first method, the exit fluid velocity from the exhaust cross-section is measured using a speedometer, while in the second method, the exhaust gas velocity is measured for 10 </w:t>
      </w:r>
      <w:proofErr w:type="spellStart"/>
      <w:proofErr w:type="gramStart"/>
      <w:r w:rsidR="00344606" w:rsidRPr="00344606">
        <w:rPr>
          <w:rFonts w:asciiTheme="majorBidi" w:eastAsia="Times New Roman" w:hAnsiTheme="majorBidi" w:cstheme="majorBidi"/>
          <w:color w:val="1F1F1F"/>
          <w:kern w:val="0"/>
          <w:sz w:val="20"/>
          <w:szCs w:val="20"/>
          <w:lang w:val="en"/>
          <w14:ligatures w14:val="none"/>
        </w:rPr>
        <w:t>seconds.</w:t>
      </w:r>
      <w:r w:rsidR="00756A65" w:rsidRPr="00756A65">
        <w:rPr>
          <w:rFonts w:asciiTheme="majorBidi" w:eastAsia="Times New Roman" w:hAnsiTheme="majorBidi" w:cstheme="majorBidi"/>
          <w:color w:val="1F1F1F"/>
          <w:kern w:val="0"/>
          <w:sz w:val="20"/>
          <w:szCs w:val="20"/>
          <w:lang w:val="en"/>
          <w14:ligatures w14:val="none"/>
        </w:rPr>
        <w:t>The</w:t>
      </w:r>
      <w:proofErr w:type="spellEnd"/>
      <w:proofErr w:type="gramEnd"/>
      <w:r w:rsidR="00756A65" w:rsidRPr="00756A65">
        <w:rPr>
          <w:rFonts w:asciiTheme="majorBidi" w:eastAsia="Times New Roman" w:hAnsiTheme="majorBidi" w:cstheme="majorBidi"/>
          <w:color w:val="1F1F1F"/>
          <w:kern w:val="0"/>
          <w:sz w:val="20"/>
          <w:szCs w:val="20"/>
          <w:lang w:val="en"/>
          <w14:ligatures w14:val="none"/>
        </w:rPr>
        <w:t xml:space="preserve"> exhaust is blown into a 0.8m3 container to measure the emission coefficient for each gas for the vehicle in question. A review of the results of the two methods will yield acceptable matching. Emission coefficients should be measured for petrol and diesel passenger cars, light and heavy, new and old. All vehicles</w:t>
      </w:r>
      <w:r w:rsidR="0097759E">
        <w:rPr>
          <w:rFonts w:asciiTheme="majorBidi" w:eastAsia="Times New Roman" w:hAnsiTheme="majorBidi" w:cstheme="majorBidi"/>
          <w:color w:val="1F1F1F"/>
          <w:kern w:val="0"/>
          <w:sz w:val="20"/>
          <w:szCs w:val="20"/>
          <w14:ligatures w14:val="none"/>
        </w:rPr>
        <w:t xml:space="preserve"> </w:t>
      </w:r>
      <w:r w:rsidR="006C70EC" w:rsidRPr="006C70EC">
        <w:rPr>
          <w:rFonts w:asciiTheme="majorBidi" w:eastAsia="Times New Roman" w:hAnsiTheme="majorBidi" w:cstheme="majorBidi"/>
          <w:color w:val="1F1F1F"/>
          <w:kern w:val="0"/>
          <w:sz w:val="20"/>
          <w:szCs w:val="20"/>
          <w:lang w:val="en"/>
          <w14:ligatures w14:val="none"/>
        </w:rPr>
        <w:t>Motor vehicles are divided into certain classes. The total information obtained by the technical inspection centers is one of the most important data that must be made available. In the next step, with the help of models such as IRS4, CONVIRS, the emission coefficients for the studied classes are summed and averaged.</w:t>
      </w:r>
      <w:r w:rsidR="00C6358F">
        <w:rPr>
          <w:rFonts w:cs="B Lotus"/>
          <w:kern w:val="0"/>
          <w:sz w:val="28"/>
          <w:szCs w:val="28"/>
          <w14:ligatures w14:val="none"/>
        </w:rPr>
        <w:t xml:space="preserve"> </w:t>
      </w:r>
      <w:r w:rsidR="006C70EC" w:rsidRPr="000B493D">
        <w:rPr>
          <w:rFonts w:asciiTheme="majorBidi" w:hAnsiTheme="majorBidi" w:cstheme="majorBidi"/>
          <w:sz w:val="20"/>
          <w:szCs w:val="20"/>
          <w:lang w:val="en"/>
        </w:rPr>
        <w:t>classifies the emission coefficient of vehicles and IRS4 expresses the weighted average based on characteristics such as weight, engine size, age. The result of these two models is the emission coefficients associated with each class of motor vehicles throughout the study area, which is calculated with the help of data from traffic control centers.</w:t>
      </w:r>
      <w:r w:rsidR="00C6358F">
        <w:rPr>
          <w:rFonts w:cs="B Lotus"/>
          <w:kern w:val="0"/>
          <w:sz w:val="28"/>
          <w:szCs w:val="28"/>
          <w14:ligatures w14:val="none"/>
        </w:rPr>
        <w:t xml:space="preserve"> </w:t>
      </w:r>
      <w:r w:rsidR="006C70EC" w:rsidRPr="000B493D">
        <w:rPr>
          <w:rFonts w:asciiTheme="majorBidi" w:hAnsiTheme="majorBidi" w:cstheme="majorBidi"/>
          <w:sz w:val="20"/>
          <w:szCs w:val="20"/>
          <w:shd w:val="clear" w:color="auto" w:fill="F8F9FA"/>
        </w:rPr>
        <w:t>can be obtained, obtains the concentration of pollutants in each street. In the final stage, we must compare the results obtained with the results of the General Administration of Environmental Protection measurements at fixed stations or separate complementary measurements that obtain the total pollution level, in order to determine the contribution of mobile sources to the air pollution of that area and region.</w:t>
      </w:r>
      <w:r w:rsidR="00C6358F">
        <w:rPr>
          <w:rFonts w:cs="B Lotus"/>
          <w:kern w:val="0"/>
          <w:sz w:val="28"/>
          <w:szCs w:val="28"/>
          <w14:ligatures w14:val="none"/>
        </w:rPr>
        <w:t xml:space="preserve"> </w:t>
      </w:r>
      <w:r w:rsidR="003A0B86" w:rsidRPr="000B493D">
        <w:rPr>
          <w:rFonts w:asciiTheme="majorBidi" w:hAnsiTheme="majorBidi" w:cstheme="majorBidi"/>
          <w:sz w:val="20"/>
          <w:szCs w:val="20"/>
          <w:lang w:val="en"/>
        </w:rPr>
        <w:t>Factories, industries and industrial estates: Examining the contribution of industries is one of the most complex parts of this research. The reason for this complexity is the existence of non-combustion factors producing the pollutants considered in the research. In particular, the diversity of VOC pollutants in industries such as steel and iron production and petrochemicals makes the subject</w:t>
      </w:r>
      <w:r w:rsidR="0050791C" w:rsidRPr="000B493D">
        <w:rPr>
          <w:rFonts w:asciiTheme="majorBidi" w:hAnsiTheme="majorBidi" w:cstheme="majorBidi"/>
          <w:sz w:val="20"/>
          <w:szCs w:val="20"/>
        </w:rPr>
        <w:t xml:space="preserve"> </w:t>
      </w:r>
      <w:r w:rsidR="0050791C" w:rsidRPr="000B493D">
        <w:rPr>
          <w:rFonts w:asciiTheme="majorBidi" w:hAnsiTheme="majorBidi" w:cstheme="majorBidi"/>
          <w:sz w:val="20"/>
          <w:szCs w:val="20"/>
          <w:lang w:val="en"/>
        </w:rPr>
        <w:t>makes it more difficult. Some manufacturing industries do not have a constant production rate. Therefore, for some of these industries, a period of time should be selected and the production rate during that period should be stated. In general, there are two important sources of pollutants in industries: combustion and non-</w:t>
      </w:r>
      <w:proofErr w:type="gramStart"/>
      <w:r w:rsidR="0050791C" w:rsidRPr="000B493D">
        <w:rPr>
          <w:rFonts w:asciiTheme="majorBidi" w:hAnsiTheme="majorBidi" w:cstheme="majorBidi"/>
          <w:sz w:val="20"/>
          <w:szCs w:val="20"/>
          <w:lang w:val="en"/>
        </w:rPr>
        <w:t>combustion</w:t>
      </w:r>
      <w:r w:rsidR="0050791C" w:rsidRPr="00DD5DBD">
        <w:rPr>
          <w:lang w:val="en"/>
        </w:rPr>
        <w:t>.</w:t>
      </w:r>
      <w:r w:rsidR="000C3891" w:rsidRPr="00774017">
        <w:rPr>
          <w:b/>
          <w:bCs/>
          <w:sz w:val="20"/>
          <w:szCs w:val="20"/>
          <w:shd w:val="clear" w:color="auto" w:fill="F8F9FA"/>
        </w:rPr>
        <w:t>Combustion</w:t>
      </w:r>
      <w:proofErr w:type="gramEnd"/>
      <w:r w:rsidR="000C3891" w:rsidRPr="00774017">
        <w:rPr>
          <w:b/>
          <w:bCs/>
          <w:sz w:val="20"/>
          <w:szCs w:val="20"/>
          <w:shd w:val="clear" w:color="auto" w:fill="F8F9FA"/>
        </w:rPr>
        <w:t xml:space="preserve"> gases, when used only for heat generation, will not have direct contact with other process materials. Their gaseous pollutants are mainly NOx, SO2, CO. GIS maps and calculation of the contribution of pollution sources: In this study, GIS maps of production sources</w:t>
      </w:r>
      <w:r w:rsidR="000C3891" w:rsidRPr="00774017">
        <w:rPr>
          <w:b/>
          <w:bCs/>
          <w:sz w:val="20"/>
          <w:szCs w:val="20"/>
          <w:rtl/>
        </w:rPr>
        <w:t xml:space="preserve"> </w:t>
      </w:r>
      <w:r w:rsidR="00A13F84" w:rsidRPr="00774017">
        <w:rPr>
          <w:b/>
          <w:bCs/>
          <w:sz w:val="20"/>
          <w:szCs w:val="20"/>
          <w:lang w:val="en"/>
        </w:rPr>
        <w:t>Pollutants such as carbon monoxide, sulfur oxides, nitrogen oxides, volatile organic compounds, and particulate matter are collected at a resolution of one kilojoule per kilometer. Finally, a map of the city is compiled in a GIS environment, with each area having a specific color that indicates the level of pollutants produced in that area.</w:t>
      </w:r>
    </w:p>
    <w:p w14:paraId="734C6816" w14:textId="77777777" w:rsidR="00985844" w:rsidRDefault="00985844" w:rsidP="00985844">
      <w:pPr>
        <w:bidi w:val="0"/>
        <w:spacing w:after="0" w:line="360" w:lineRule="auto"/>
        <w:jc w:val="both"/>
        <w:rPr>
          <w:rFonts w:cs="B Lotus"/>
          <w:kern w:val="0"/>
          <w:sz w:val="28"/>
          <w:szCs w:val="28"/>
          <w14:ligatures w14:val="none"/>
        </w:rPr>
      </w:pPr>
    </w:p>
    <w:p w14:paraId="61C5E2A7" w14:textId="77777777" w:rsidR="00985844" w:rsidRPr="009E2E9D" w:rsidRDefault="00985844" w:rsidP="00985844">
      <w:pPr>
        <w:bidi w:val="0"/>
        <w:spacing w:after="0" w:line="360" w:lineRule="auto"/>
        <w:jc w:val="both"/>
        <w:rPr>
          <w:rFonts w:cs="B Lotus"/>
          <w:kern w:val="0"/>
          <w:sz w:val="28"/>
          <w:szCs w:val="28"/>
          <w14:ligatures w14:val="none"/>
        </w:rPr>
      </w:pPr>
    </w:p>
    <w:p w14:paraId="71D92DD0" w14:textId="72C35D60" w:rsidR="002B23CD" w:rsidRPr="00B95941" w:rsidRDefault="00A13F84" w:rsidP="00B95941">
      <w:pPr>
        <w:pStyle w:val="HTMLPreformatted"/>
        <w:shd w:val="clear" w:color="auto" w:fill="F8F9FA"/>
        <w:bidi w:val="0"/>
        <w:spacing w:line="360" w:lineRule="auto"/>
        <w:jc w:val="both"/>
        <w:rPr>
          <w:rFonts w:asciiTheme="majorBidi" w:eastAsia="Times New Roman" w:hAnsiTheme="majorBidi" w:cstheme="majorBidi"/>
          <w:color w:val="1F1F1F"/>
          <w:kern w:val="0"/>
          <w14:ligatures w14:val="none"/>
        </w:rPr>
      </w:pPr>
      <w:r w:rsidRPr="00A13F84">
        <w:rPr>
          <w:rFonts w:asciiTheme="majorBidi" w:eastAsia="Times New Roman" w:hAnsiTheme="majorBidi" w:cstheme="majorBidi"/>
          <w:color w:val="1F1F1F"/>
          <w:kern w:val="0"/>
          <w:lang w:val="en"/>
          <w14:ligatures w14:val="none"/>
        </w:rPr>
        <w:t>The classification of pollutants such as carbon monoxide, sulfur oxides, nitrogen oxides, non-methane volatile organic compounds, and particulate matter is one of the most important objectives of this research. To determine the contribution of each of the city's pollutant sources, first the emission coefficient of the five pollutants is proposed for each pollutant source, and then the total rate is calculated.</w:t>
      </w:r>
      <w:r w:rsidR="002B23CD" w:rsidRPr="00B95941">
        <w:rPr>
          <w:rFonts w:asciiTheme="majorBidi" w:eastAsia="Times New Roman" w:hAnsiTheme="majorBidi" w:cstheme="majorBidi"/>
          <w:color w:val="1F1F1F"/>
          <w:kern w:val="0"/>
          <w:lang w:val="en"/>
          <w14:ligatures w14:val="none"/>
        </w:rPr>
        <w:t xml:space="preserve"> The emission of each of the five pollutants mentioned was estimated for all sources within the research area. In the final stage, the contribution of each pollutant source was determined using the following equation.</w:t>
      </w:r>
    </w:p>
    <w:p w14:paraId="76D847CB" w14:textId="4D6E113E" w:rsidR="006B623E" w:rsidRPr="006B623E" w:rsidRDefault="006B623E" w:rsidP="006B623E">
      <w:pPr>
        <w:spacing w:after="0" w:line="240" w:lineRule="auto"/>
        <w:ind w:left="720"/>
        <w:contextualSpacing/>
        <w:jc w:val="right"/>
        <w:rPr>
          <w:rFonts w:asciiTheme="minorBidi" w:hAnsiTheme="minorBidi" w:cs="B Zar"/>
          <w:b/>
          <w:bCs/>
          <w:kern w:val="0"/>
          <w:sz w:val="22"/>
          <w:szCs w:val="22"/>
          <w:lang w:bidi="fa"/>
          <w14:ligatures w14:val="none"/>
        </w:rPr>
      </w:pPr>
      <w:r>
        <w:br/>
      </w:r>
      <w:r>
        <w:rPr>
          <w:rFonts w:ascii="Arial" w:hAnsi="Arial" w:cs="Arial"/>
          <w:color w:val="1F1F1F"/>
          <w:sz w:val="42"/>
          <w:szCs w:val="42"/>
          <w:shd w:val="clear" w:color="auto" w:fill="F8F9FA"/>
        </w:rPr>
        <w:t xml:space="preserve">• </w:t>
      </w:r>
      <w:r w:rsidRPr="006B623E">
        <w:rPr>
          <w:rFonts w:asciiTheme="majorBidi" w:hAnsiTheme="majorBidi" w:cstheme="majorBidi"/>
          <w:b/>
          <w:bCs/>
          <w:color w:val="1F1F1F"/>
          <w:sz w:val="20"/>
          <w:szCs w:val="20"/>
          <w:shd w:val="clear" w:color="auto" w:fill="F8F9FA"/>
        </w:rPr>
        <w:t>Identification and classification of trade and industrial units</w:t>
      </w:r>
      <w:r>
        <w:rPr>
          <w:rFonts w:asciiTheme="majorBidi" w:hAnsiTheme="majorBidi" w:cstheme="majorBidi"/>
          <w:b/>
          <w:bCs/>
          <w:color w:val="1F1F1F"/>
          <w:sz w:val="20"/>
          <w:szCs w:val="20"/>
          <w:shd w:val="clear" w:color="auto" w:fill="F8F9FA"/>
        </w:rPr>
        <w:t>:</w:t>
      </w:r>
    </w:p>
    <w:p w14:paraId="7753DB84" w14:textId="77777777" w:rsidR="006B623E" w:rsidRDefault="006B623E" w:rsidP="006B623E">
      <w:pPr>
        <w:spacing w:after="0" w:line="240" w:lineRule="auto"/>
        <w:ind w:left="720"/>
        <w:contextualSpacing/>
        <w:jc w:val="both"/>
        <w:rPr>
          <w:rtl/>
        </w:rPr>
      </w:pPr>
    </w:p>
    <w:p w14:paraId="2A482699" w14:textId="586E38EB" w:rsidR="006B623E" w:rsidRPr="006B623E" w:rsidRDefault="00CD796D" w:rsidP="00D51CE9">
      <w:pPr>
        <w:bidi w:val="0"/>
        <w:spacing w:after="0" w:line="360" w:lineRule="auto"/>
        <w:contextualSpacing/>
        <w:jc w:val="both"/>
        <w:rPr>
          <w:rFonts w:asciiTheme="majorBidi" w:hAnsiTheme="majorBidi" w:cstheme="majorBidi"/>
          <w:color w:val="1F1F1F"/>
          <w:sz w:val="20"/>
          <w:szCs w:val="20"/>
          <w:shd w:val="clear" w:color="auto" w:fill="F8F9FA"/>
        </w:rPr>
      </w:pPr>
      <w:r w:rsidRPr="006B623E">
        <w:rPr>
          <w:rFonts w:asciiTheme="majorBidi" w:hAnsiTheme="majorBidi" w:cstheme="majorBidi"/>
          <w:color w:val="1F1F1F"/>
          <w:sz w:val="20"/>
          <w:szCs w:val="20"/>
          <w:shd w:val="clear" w:color="auto" w:fill="F8F9FA"/>
        </w:rPr>
        <w:t xml:space="preserve">To prepare a list of unit emissions, pollutant sources are first identified and classified. The purpose of classification is to group industries and classes that have similar activities or levels of pollution emissions. For example, chemical manufacturing industries are grouped together because most of them emit </w:t>
      </w:r>
    </w:p>
    <w:p w14:paraId="0E847FD6" w14:textId="5601C0AD" w:rsidR="007B713F" w:rsidRDefault="00CD796D" w:rsidP="00D51CE9">
      <w:pPr>
        <w:bidi w:val="0"/>
        <w:spacing w:after="0" w:line="360" w:lineRule="auto"/>
        <w:contextualSpacing/>
        <w:jc w:val="both"/>
        <w:rPr>
          <w:rFonts w:asciiTheme="majorBidi" w:hAnsiTheme="majorBidi" w:cstheme="majorBidi"/>
          <w:color w:val="1F1F1F"/>
          <w:sz w:val="20"/>
          <w:szCs w:val="20"/>
          <w:shd w:val="clear" w:color="auto" w:fill="F8F9FA"/>
        </w:rPr>
      </w:pPr>
      <w:r w:rsidRPr="006B623E">
        <w:rPr>
          <w:rFonts w:asciiTheme="majorBidi" w:hAnsiTheme="majorBidi" w:cstheme="majorBidi"/>
          <w:color w:val="1F1F1F"/>
          <w:sz w:val="20"/>
          <w:szCs w:val="20"/>
          <w:shd w:val="clear" w:color="auto" w:fill="F8F9FA"/>
        </w:rPr>
        <w:t>volatile organic compounds.</w:t>
      </w:r>
    </w:p>
    <w:p w14:paraId="11DA3F03" w14:textId="77777777" w:rsidR="00D51CE9" w:rsidRPr="0035598A" w:rsidRDefault="00D51CE9" w:rsidP="00D51CE9">
      <w:pPr>
        <w:bidi w:val="0"/>
        <w:spacing w:after="0" w:line="360" w:lineRule="auto"/>
        <w:contextualSpacing/>
        <w:jc w:val="both"/>
        <w:rPr>
          <w:rFonts w:asciiTheme="majorBidi" w:hAnsiTheme="majorBidi" w:cstheme="majorBidi"/>
          <w:color w:val="1F1F1F"/>
          <w:sz w:val="20"/>
          <w:szCs w:val="20"/>
          <w:shd w:val="clear" w:color="auto" w:fill="F8F9FA"/>
        </w:rPr>
      </w:pPr>
    </w:p>
    <w:p w14:paraId="036EA0A1" w14:textId="1527DC8F" w:rsidR="007B713F" w:rsidRPr="0035598A" w:rsidRDefault="000D76EC" w:rsidP="00D51C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360" w:lineRule="auto"/>
        <w:jc w:val="both"/>
        <w:rPr>
          <w:rFonts w:asciiTheme="majorBidi" w:eastAsia="Times New Roman" w:hAnsiTheme="majorBidi" w:cstheme="majorBidi"/>
          <w:color w:val="1F1F1F"/>
          <w:kern w:val="0"/>
          <w:sz w:val="20"/>
          <w:szCs w:val="20"/>
          <w14:ligatures w14:val="none"/>
        </w:rPr>
      </w:pPr>
      <w:r w:rsidRPr="0035598A">
        <w:rPr>
          <w:rFonts w:asciiTheme="majorBidi" w:eastAsia="Times New Roman" w:hAnsiTheme="majorBidi" w:cstheme="majorBidi"/>
          <w:color w:val="1F1F1F"/>
          <w:kern w:val="0"/>
          <w:sz w:val="20"/>
          <w:szCs w:val="20"/>
          <w14:ligatures w14:val="none"/>
        </w:rPr>
        <w:t>-</w:t>
      </w:r>
      <w:r w:rsidR="007B713F" w:rsidRPr="007B713F">
        <w:rPr>
          <w:rFonts w:asciiTheme="majorBidi" w:eastAsia="Times New Roman" w:hAnsiTheme="majorBidi" w:cstheme="majorBidi"/>
          <w:color w:val="1F1F1F"/>
          <w:kern w:val="0"/>
          <w:sz w:val="20"/>
          <w:szCs w:val="20"/>
          <w:lang w:val="en"/>
          <w14:ligatures w14:val="none"/>
        </w:rPr>
        <w:t>Collect data that can be used to determine the extent of resource dissemination from reference organizations</w:t>
      </w:r>
    </w:p>
    <w:p w14:paraId="6FAF17FA" w14:textId="0F2CE0FA" w:rsidR="00D60360" w:rsidRPr="007B713F" w:rsidRDefault="000D76EC" w:rsidP="00D51C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360" w:lineRule="auto"/>
        <w:jc w:val="both"/>
        <w:rPr>
          <w:rFonts w:asciiTheme="majorBidi" w:eastAsia="Times New Roman" w:hAnsiTheme="majorBidi" w:cstheme="majorBidi"/>
          <w:color w:val="1F1F1F"/>
          <w:kern w:val="0"/>
          <w:sz w:val="20"/>
          <w:szCs w:val="20"/>
          <w14:ligatures w14:val="none"/>
        </w:rPr>
      </w:pPr>
      <w:r w:rsidRPr="000D76EC">
        <w:rPr>
          <w:rFonts w:asciiTheme="majorBidi" w:hAnsiTheme="majorBidi" w:cstheme="majorBidi"/>
          <w:sz w:val="20"/>
          <w:szCs w:val="20"/>
        </w:rPr>
        <w:br/>
      </w:r>
      <w:r w:rsidRPr="000D76EC">
        <w:rPr>
          <w:rFonts w:asciiTheme="majorBidi" w:hAnsiTheme="majorBidi" w:cstheme="majorBidi"/>
          <w:color w:val="1F1F1F"/>
          <w:sz w:val="20"/>
          <w:szCs w:val="20"/>
          <w:shd w:val="clear" w:color="auto" w:fill="F8F9FA"/>
        </w:rPr>
        <w:t>One of the main steps in preparing a list of occupations is to determine the number of active trades and small industries in the city and their level of activity. The main problem in preparing a list of occupations is the lack of the required information. Therefore, different strategies were used to obtain the types of information used, and in some cases, different methods were tested.</w:t>
      </w:r>
    </w:p>
    <w:p w14:paraId="2DA9D946" w14:textId="5198BF75" w:rsidR="00D60360" w:rsidRPr="00D60360" w:rsidRDefault="00D60360" w:rsidP="00D60360">
      <w:pPr>
        <w:spacing w:line="259" w:lineRule="auto"/>
        <w:jc w:val="right"/>
        <w:rPr>
          <w:rFonts w:asciiTheme="majorBidi" w:hAnsiTheme="majorBidi" w:cstheme="majorBidi"/>
          <w:b/>
          <w:bCs/>
          <w:kern w:val="0"/>
          <w:sz w:val="20"/>
          <w:szCs w:val="20"/>
          <w:rtl/>
          <w:lang w:bidi="fa"/>
          <w14:ligatures w14:val="none"/>
        </w:rPr>
      </w:pPr>
      <w:r>
        <w:br/>
      </w:r>
      <w:r w:rsidRPr="00D60360">
        <w:rPr>
          <w:rFonts w:asciiTheme="majorBidi" w:hAnsiTheme="majorBidi" w:cstheme="majorBidi"/>
          <w:b/>
          <w:bCs/>
          <w:color w:val="1F1F1F"/>
          <w:sz w:val="20"/>
          <w:szCs w:val="20"/>
          <w:shd w:val="clear" w:color="auto" w:fill="F8F9FA"/>
        </w:rPr>
        <w:t>• Information and data from the Organization of Industry, Mines and Trade</w:t>
      </w:r>
      <w:r>
        <w:rPr>
          <w:rFonts w:asciiTheme="majorBidi" w:hAnsiTheme="majorBidi" w:cstheme="majorBidi"/>
          <w:b/>
          <w:bCs/>
          <w:color w:val="1F1F1F"/>
          <w:sz w:val="20"/>
          <w:szCs w:val="20"/>
          <w:shd w:val="clear" w:color="auto" w:fill="F8F9FA"/>
        </w:rPr>
        <w:t>:</w:t>
      </w:r>
    </w:p>
    <w:p w14:paraId="2F699957" w14:textId="178A85FC" w:rsidR="00C82239" w:rsidRPr="00C82239" w:rsidRDefault="00D60360" w:rsidP="001F7AB8">
      <w:pPr>
        <w:pStyle w:val="HTMLPreformatted"/>
        <w:shd w:val="clear" w:color="auto" w:fill="F8F9FA"/>
        <w:bidi w:val="0"/>
        <w:spacing w:line="360" w:lineRule="auto"/>
        <w:rPr>
          <w:rFonts w:ascii="inherit" w:eastAsia="Times New Roman" w:hAnsi="inherit" w:cs="Courier New"/>
          <w:color w:val="1F1F1F"/>
          <w:kern w:val="0"/>
          <w:sz w:val="42"/>
          <w:szCs w:val="42"/>
          <w14:ligatures w14:val="none"/>
        </w:rPr>
      </w:pPr>
      <w:r w:rsidRPr="00D96031">
        <w:rPr>
          <w:rFonts w:asciiTheme="majorBidi" w:hAnsiTheme="majorBidi" w:cstheme="majorBidi"/>
          <w:color w:val="1F1F1F"/>
          <w:shd w:val="clear" w:color="auto" w:fill="F8F9FA"/>
        </w:rPr>
        <w:t xml:space="preserve">Isfahan province has two data systems: the first one is related to small industries located in towns and industrial areas and the second one is related to guild data. According to the data of this organization, about 6151 industrial units are active in Isfahan city, which type of activity and </w:t>
      </w:r>
      <w:proofErr w:type="gramStart"/>
      <w:r w:rsidRPr="00D96031">
        <w:rPr>
          <w:rFonts w:asciiTheme="majorBidi" w:hAnsiTheme="majorBidi" w:cstheme="majorBidi"/>
          <w:color w:val="1F1F1F"/>
          <w:shd w:val="clear" w:color="auto" w:fill="F8F9FA"/>
        </w:rPr>
        <w:t>amount</w:t>
      </w:r>
      <w:proofErr w:type="gramEnd"/>
      <w:r w:rsidRPr="00D96031">
        <w:rPr>
          <w:rFonts w:asciiTheme="majorBidi" w:hAnsiTheme="majorBidi" w:cstheme="majorBidi"/>
          <w:color w:val="1F1F1F"/>
          <w:shd w:val="clear" w:color="auto" w:fill="F8F9FA"/>
        </w:rPr>
        <w:t xml:space="preserve"> of products produced per year in </w:t>
      </w:r>
      <w:r w:rsidRPr="00C82239">
        <w:rPr>
          <w:rFonts w:asciiTheme="majorBidi" w:hAnsiTheme="majorBidi" w:cstheme="majorBidi"/>
          <w:color w:val="1F1F1F"/>
          <w:shd w:val="clear" w:color="auto" w:fill="F8F9FA"/>
        </w:rPr>
        <w:t>this</w:t>
      </w:r>
      <w:r w:rsidR="00C82239" w:rsidRPr="00C82239">
        <w:rPr>
          <w:rFonts w:asciiTheme="majorBidi" w:eastAsia="Times New Roman" w:hAnsiTheme="majorBidi" w:cstheme="majorBidi"/>
          <w:color w:val="1F1F1F"/>
          <w:kern w:val="0"/>
          <w:lang w:val="en"/>
          <w14:ligatures w14:val="none"/>
        </w:rPr>
        <w:t xml:space="preserve"> </w:t>
      </w:r>
      <w:proofErr w:type="gramStart"/>
      <w:r w:rsidR="00C82239" w:rsidRPr="00C82239">
        <w:rPr>
          <w:rFonts w:asciiTheme="majorBidi" w:eastAsia="Times New Roman" w:hAnsiTheme="majorBidi" w:cstheme="majorBidi"/>
          <w:color w:val="1F1F1F"/>
          <w:kern w:val="0"/>
          <w:lang w:val="en"/>
          <w14:ligatures w14:val="none"/>
        </w:rPr>
        <w:t>The</w:t>
      </w:r>
      <w:proofErr w:type="gramEnd"/>
      <w:r w:rsidR="00C82239" w:rsidRPr="00C82239">
        <w:rPr>
          <w:rFonts w:asciiTheme="majorBidi" w:eastAsia="Times New Roman" w:hAnsiTheme="majorBidi" w:cstheme="majorBidi"/>
          <w:color w:val="1F1F1F"/>
          <w:kern w:val="0"/>
          <w:lang w:val="en"/>
          <w14:ligatures w14:val="none"/>
        </w:rPr>
        <w:t xml:space="preserve"> data is specified</w:t>
      </w:r>
    </w:p>
    <w:p w14:paraId="3E81C079"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2E53E704"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13F1C90A"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2DA2695A"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6D5B0124"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741DD6B2"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35D5D7A3"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0F2614DB"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28B49ED1"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35452975"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7258A018" w14:textId="77777777" w:rsidR="00C67B4D" w:rsidRDefault="00C67B4D" w:rsidP="0072513E">
      <w:pPr>
        <w:spacing w:after="0" w:line="360" w:lineRule="auto"/>
        <w:jc w:val="center"/>
        <w:rPr>
          <w:rFonts w:asciiTheme="majorBidi" w:hAnsiTheme="majorBidi" w:cstheme="majorBidi"/>
          <w:kern w:val="0"/>
          <w:sz w:val="20"/>
          <w:szCs w:val="20"/>
          <w:lang w:bidi="fa"/>
          <w14:ligatures w14:val="none"/>
        </w:rPr>
      </w:pPr>
    </w:p>
    <w:p w14:paraId="2776CDAB" w14:textId="77777777" w:rsidR="008E3FDF" w:rsidRDefault="008E3FDF" w:rsidP="0072513E">
      <w:pPr>
        <w:spacing w:after="0" w:line="360" w:lineRule="auto"/>
        <w:jc w:val="center"/>
        <w:rPr>
          <w:rFonts w:asciiTheme="majorBidi" w:hAnsiTheme="majorBidi" w:cstheme="majorBidi"/>
          <w:kern w:val="0"/>
          <w:sz w:val="20"/>
          <w:szCs w:val="20"/>
          <w:rtl/>
          <w14:ligatures w14:val="none"/>
        </w:rPr>
      </w:pPr>
    </w:p>
    <w:p w14:paraId="4E270E10" w14:textId="77777777" w:rsidR="008E3FDF" w:rsidRDefault="008E3FDF" w:rsidP="0072513E">
      <w:pPr>
        <w:spacing w:after="0" w:line="360" w:lineRule="auto"/>
        <w:jc w:val="center"/>
        <w:rPr>
          <w:rFonts w:asciiTheme="majorBidi" w:hAnsiTheme="majorBidi" w:cstheme="majorBidi"/>
          <w:kern w:val="0"/>
          <w:sz w:val="20"/>
          <w:szCs w:val="20"/>
          <w:rtl/>
          <w14:ligatures w14:val="none"/>
        </w:rPr>
      </w:pPr>
    </w:p>
    <w:p w14:paraId="5737B745" w14:textId="77777777" w:rsidR="008E3FDF" w:rsidRDefault="008E3FDF" w:rsidP="0072513E">
      <w:pPr>
        <w:spacing w:after="0" w:line="360" w:lineRule="auto"/>
        <w:jc w:val="center"/>
        <w:rPr>
          <w:rFonts w:asciiTheme="majorBidi" w:hAnsiTheme="majorBidi" w:cstheme="majorBidi"/>
          <w:kern w:val="0"/>
          <w:sz w:val="20"/>
          <w:szCs w:val="20"/>
          <w14:ligatures w14:val="none"/>
        </w:rPr>
      </w:pPr>
    </w:p>
    <w:p w14:paraId="2379AFB5" w14:textId="09E814E8" w:rsidR="0072513E" w:rsidRPr="0072513E" w:rsidRDefault="0072513E" w:rsidP="0072513E">
      <w:pPr>
        <w:spacing w:after="0" w:line="360" w:lineRule="auto"/>
        <w:jc w:val="center"/>
        <w:rPr>
          <w:rFonts w:asciiTheme="majorBidi" w:hAnsiTheme="majorBidi" w:cstheme="majorBidi"/>
          <w:b/>
          <w:bCs/>
          <w:kern w:val="0"/>
          <w:sz w:val="22"/>
          <w:szCs w:val="22"/>
          <w14:ligatures w14:val="none"/>
        </w:rPr>
      </w:pPr>
      <w:r w:rsidRPr="0072513E">
        <w:br/>
      </w:r>
      <w:r w:rsidRPr="0072513E">
        <w:rPr>
          <w:rFonts w:asciiTheme="majorBidi" w:hAnsiTheme="majorBidi" w:cstheme="majorBidi"/>
          <w:color w:val="1F1F1F"/>
          <w:sz w:val="22"/>
          <w:szCs w:val="22"/>
          <w:shd w:val="clear" w:color="auto" w:fill="F8F9FA"/>
        </w:rPr>
        <w:t>Table 1- Emission rates for small combustions (excluding natural gas) (kJ/year)</w:t>
      </w:r>
    </w:p>
    <w:tbl>
      <w:tblPr>
        <w:tblpPr w:leftFromText="180" w:rightFromText="180" w:vertAnchor="text" w:tblpXSpec="center" w:tblpY="1"/>
        <w:tblOverlap w:val="never"/>
        <w:bidiVisual/>
        <w:tblW w:w="10529"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803"/>
        <w:gridCol w:w="803"/>
        <w:gridCol w:w="803"/>
        <w:gridCol w:w="856"/>
        <w:gridCol w:w="803"/>
        <w:gridCol w:w="803"/>
        <w:gridCol w:w="803"/>
        <w:gridCol w:w="771"/>
        <w:gridCol w:w="1344"/>
        <w:gridCol w:w="1808"/>
        <w:gridCol w:w="932"/>
      </w:tblGrid>
      <w:tr w:rsidR="0072513E" w:rsidRPr="0072513E" w14:paraId="6AA2F484" w14:textId="77777777" w:rsidTr="00A808D4">
        <w:trPr>
          <w:cantSplit/>
          <w:trHeight w:val="747"/>
        </w:trPr>
        <w:tc>
          <w:tcPr>
            <w:tcW w:w="803" w:type="dxa"/>
            <w:shd w:val="clear" w:color="auto" w:fill="D9E2F3" w:themeFill="accent1" w:themeFillTint="33"/>
            <w:vAlign w:val="center"/>
            <w:hideMark/>
          </w:tcPr>
          <w:p w14:paraId="0E568780" w14:textId="77777777" w:rsidR="0072513E" w:rsidRPr="00D42B79" w:rsidRDefault="0072513E" w:rsidP="0072513E">
            <w:pPr>
              <w:spacing w:after="0" w:line="360" w:lineRule="auto"/>
              <w:jc w:val="center"/>
              <w:rPr>
                <w:rFonts w:ascii="Times New Roman" w:hAnsi="Times New Roman" w:cs="B Lotus"/>
                <w:kern w:val="0"/>
                <w:sz w:val="18"/>
                <w:szCs w:val="18"/>
                <w:rtl/>
                <w:lang w:bidi="ar-SA"/>
                <w14:ligatures w14:val="none"/>
              </w:rPr>
            </w:pPr>
            <w:r w:rsidRPr="00D42B79">
              <w:rPr>
                <w:rFonts w:ascii="Times New Roman" w:hAnsi="Times New Roman" w:cs="B Lotus"/>
                <w:kern w:val="0"/>
                <w:sz w:val="18"/>
                <w:szCs w:val="18"/>
                <w:lang w:val="en-AU"/>
                <w14:ligatures w14:val="none"/>
              </w:rPr>
              <w:t>PM</w:t>
            </w:r>
            <w:r w:rsidRPr="00D42B79">
              <w:rPr>
                <w:rFonts w:ascii="Times New Roman" w:hAnsi="Times New Roman" w:cs="B Lotus"/>
                <w:kern w:val="0"/>
                <w:sz w:val="18"/>
                <w:szCs w:val="18"/>
                <w:vertAlign w:val="subscript"/>
                <w:lang w:val="en-AU"/>
                <w14:ligatures w14:val="none"/>
              </w:rPr>
              <w:t>2.5</w:t>
            </w:r>
          </w:p>
          <w:p w14:paraId="2898FDB0" w14:textId="77777777" w:rsidR="0072513E" w:rsidRPr="00D42B79" w:rsidRDefault="0072513E" w:rsidP="0072513E">
            <w:pPr>
              <w:spacing w:after="0" w:line="360" w:lineRule="auto"/>
              <w:jc w:val="center"/>
              <w:rPr>
                <w:rFonts w:ascii="Times New Roman" w:hAnsi="Times New Roman" w:cs="B Lotus"/>
                <w:kern w:val="0"/>
                <w:sz w:val="18"/>
                <w:szCs w:val="18"/>
                <w:lang w:val="en-AU"/>
                <w14:ligatures w14:val="none"/>
              </w:rPr>
            </w:pPr>
            <w:r w:rsidRPr="00D42B79">
              <w:rPr>
                <w:rFonts w:ascii="Times New Roman" w:hAnsi="Times New Roman" w:cs="B Lotus"/>
                <w:kern w:val="0"/>
                <w:sz w:val="18"/>
                <w:szCs w:val="18"/>
                <w:lang w:val="en-AU"/>
                <w14:ligatures w14:val="none"/>
              </w:rPr>
              <w:t>(kg/year)</w:t>
            </w:r>
          </w:p>
        </w:tc>
        <w:tc>
          <w:tcPr>
            <w:tcW w:w="803" w:type="dxa"/>
            <w:shd w:val="clear" w:color="auto" w:fill="D9E2F3" w:themeFill="accent1" w:themeFillTint="33"/>
            <w:vAlign w:val="center"/>
            <w:hideMark/>
          </w:tcPr>
          <w:p w14:paraId="104907A8" w14:textId="77777777" w:rsidR="0072513E" w:rsidRPr="00D42B79" w:rsidRDefault="0072513E" w:rsidP="0072513E">
            <w:pPr>
              <w:spacing w:after="0" w:line="360" w:lineRule="auto"/>
              <w:jc w:val="center"/>
              <w:rPr>
                <w:rFonts w:ascii="Times New Roman" w:hAnsi="Times New Roman" w:cs="B Lotus"/>
                <w:kern w:val="0"/>
                <w:sz w:val="18"/>
                <w:szCs w:val="18"/>
                <w:rtl/>
                <w:lang w:bidi="ar-SA"/>
                <w14:ligatures w14:val="none"/>
              </w:rPr>
            </w:pPr>
            <w:r w:rsidRPr="00D42B79">
              <w:rPr>
                <w:rFonts w:ascii="Times New Roman" w:hAnsi="Times New Roman" w:cs="B Lotus"/>
                <w:kern w:val="0"/>
                <w:sz w:val="18"/>
                <w:szCs w:val="18"/>
                <w:lang w:val="en-AU"/>
                <w14:ligatures w14:val="none"/>
              </w:rPr>
              <w:t>PM</w:t>
            </w:r>
            <w:r w:rsidRPr="00D42B79">
              <w:rPr>
                <w:rFonts w:ascii="Times New Roman" w:hAnsi="Times New Roman" w:cs="B Lotus"/>
                <w:kern w:val="0"/>
                <w:sz w:val="18"/>
                <w:szCs w:val="18"/>
                <w:vertAlign w:val="subscript"/>
                <w:lang w:val="en-AU"/>
                <w14:ligatures w14:val="none"/>
              </w:rPr>
              <w:t>10</w:t>
            </w:r>
          </w:p>
          <w:p w14:paraId="5CB76CC8" w14:textId="77777777" w:rsidR="0072513E" w:rsidRPr="00D42B79" w:rsidRDefault="0072513E" w:rsidP="0072513E">
            <w:pPr>
              <w:spacing w:after="0" w:line="360" w:lineRule="auto"/>
              <w:jc w:val="center"/>
              <w:rPr>
                <w:rFonts w:ascii="Times New Roman" w:hAnsi="Times New Roman" w:cs="B Lotus"/>
                <w:kern w:val="0"/>
                <w:sz w:val="18"/>
                <w:szCs w:val="18"/>
                <w:lang w:val="en-AU"/>
                <w14:ligatures w14:val="none"/>
              </w:rPr>
            </w:pPr>
            <w:r w:rsidRPr="00D42B79">
              <w:rPr>
                <w:rFonts w:ascii="Times New Roman" w:hAnsi="Times New Roman" w:cs="B Lotus"/>
                <w:kern w:val="0"/>
                <w:sz w:val="18"/>
                <w:szCs w:val="18"/>
                <w:lang w:val="en-AU"/>
                <w14:ligatures w14:val="none"/>
              </w:rPr>
              <w:t>(kg/year)</w:t>
            </w:r>
          </w:p>
        </w:tc>
        <w:tc>
          <w:tcPr>
            <w:tcW w:w="803" w:type="dxa"/>
            <w:shd w:val="clear" w:color="auto" w:fill="D9E2F3" w:themeFill="accent1" w:themeFillTint="33"/>
            <w:vAlign w:val="center"/>
            <w:hideMark/>
          </w:tcPr>
          <w:p w14:paraId="03D509B4" w14:textId="77777777" w:rsidR="0072513E" w:rsidRPr="00D42B79" w:rsidRDefault="0072513E" w:rsidP="0072513E">
            <w:pPr>
              <w:spacing w:after="0" w:line="360" w:lineRule="auto"/>
              <w:jc w:val="center"/>
              <w:rPr>
                <w:rFonts w:ascii="Times New Roman" w:hAnsi="Times New Roman" w:cs="B Lotus"/>
                <w:kern w:val="0"/>
                <w:sz w:val="18"/>
                <w:szCs w:val="18"/>
                <w:rtl/>
                <w:lang w:bidi="ar-SA"/>
                <w14:ligatures w14:val="none"/>
              </w:rPr>
            </w:pPr>
            <w:r w:rsidRPr="00D42B79">
              <w:rPr>
                <w:rFonts w:ascii="Times New Roman" w:hAnsi="Times New Roman" w:cs="B Lotus"/>
                <w:kern w:val="0"/>
                <w:sz w:val="18"/>
                <w:szCs w:val="18"/>
                <w:lang w:val="en-AU"/>
                <w14:ligatures w14:val="none"/>
              </w:rPr>
              <w:t>TSP</w:t>
            </w:r>
          </w:p>
          <w:p w14:paraId="1EE1F816" w14:textId="77777777" w:rsidR="0072513E" w:rsidRPr="00D42B79" w:rsidRDefault="0072513E" w:rsidP="0072513E">
            <w:pPr>
              <w:spacing w:after="0" w:line="360" w:lineRule="auto"/>
              <w:jc w:val="center"/>
              <w:rPr>
                <w:rFonts w:ascii="Times New Roman" w:hAnsi="Times New Roman" w:cs="B Lotus"/>
                <w:kern w:val="0"/>
                <w:sz w:val="18"/>
                <w:szCs w:val="18"/>
                <w:lang w:val="en-AU"/>
                <w14:ligatures w14:val="none"/>
              </w:rPr>
            </w:pPr>
            <w:r w:rsidRPr="00D42B79">
              <w:rPr>
                <w:rFonts w:ascii="Times New Roman" w:hAnsi="Times New Roman" w:cs="B Lotus"/>
                <w:kern w:val="0"/>
                <w:sz w:val="18"/>
                <w:szCs w:val="18"/>
                <w:lang w:val="en-AU"/>
                <w14:ligatures w14:val="none"/>
              </w:rPr>
              <w:t>(kg/year)</w:t>
            </w:r>
          </w:p>
        </w:tc>
        <w:tc>
          <w:tcPr>
            <w:tcW w:w="856" w:type="dxa"/>
            <w:shd w:val="clear" w:color="auto" w:fill="D9E2F3" w:themeFill="accent1" w:themeFillTint="33"/>
            <w:vAlign w:val="center"/>
            <w:hideMark/>
          </w:tcPr>
          <w:p w14:paraId="5DF73896" w14:textId="77777777" w:rsidR="0072513E" w:rsidRPr="00D42B79" w:rsidRDefault="0072513E" w:rsidP="0072513E">
            <w:pPr>
              <w:spacing w:after="0" w:line="360" w:lineRule="auto"/>
              <w:jc w:val="center"/>
              <w:rPr>
                <w:rFonts w:ascii="Times New Roman" w:hAnsi="Times New Roman" w:cs="B Lotus"/>
                <w:kern w:val="0"/>
                <w:sz w:val="18"/>
                <w:szCs w:val="18"/>
                <w:rtl/>
                <w:lang w:bidi="ar-SA"/>
                <w14:ligatures w14:val="none"/>
              </w:rPr>
            </w:pPr>
            <w:proofErr w:type="spellStart"/>
            <w:r w:rsidRPr="00D42B79">
              <w:rPr>
                <w:rFonts w:ascii="Times New Roman" w:hAnsi="Times New Roman" w:cs="B Lotus"/>
                <w:kern w:val="0"/>
                <w:sz w:val="18"/>
                <w:szCs w:val="18"/>
                <w:lang w:val="en-AU"/>
                <w14:ligatures w14:val="none"/>
              </w:rPr>
              <w:t>SO</w:t>
            </w:r>
            <w:r w:rsidRPr="00D42B79">
              <w:rPr>
                <w:rFonts w:ascii="Times New Roman" w:hAnsi="Times New Roman" w:cs="B Lotus"/>
                <w:kern w:val="0"/>
                <w:sz w:val="18"/>
                <w:szCs w:val="18"/>
                <w:vertAlign w:val="subscript"/>
                <w:lang w:val="en-AU"/>
                <w14:ligatures w14:val="none"/>
              </w:rPr>
              <w:t>x</w:t>
            </w:r>
            <w:proofErr w:type="spellEnd"/>
          </w:p>
          <w:p w14:paraId="7042AF1A" w14:textId="77777777" w:rsidR="0072513E" w:rsidRPr="00D42B79" w:rsidRDefault="0072513E" w:rsidP="0072513E">
            <w:pPr>
              <w:spacing w:after="0" w:line="360" w:lineRule="auto"/>
              <w:jc w:val="center"/>
              <w:rPr>
                <w:rFonts w:ascii="Times New Roman" w:hAnsi="Times New Roman" w:cs="B Lotus"/>
                <w:kern w:val="0"/>
                <w:sz w:val="18"/>
                <w:szCs w:val="18"/>
                <w:lang w:val="en-AU"/>
                <w14:ligatures w14:val="none"/>
              </w:rPr>
            </w:pPr>
            <w:r w:rsidRPr="00D42B79">
              <w:rPr>
                <w:rFonts w:ascii="Times New Roman" w:hAnsi="Times New Roman" w:cs="B Lotus"/>
                <w:kern w:val="0"/>
                <w:sz w:val="18"/>
                <w:szCs w:val="18"/>
                <w:lang w:val="en-AU"/>
                <w14:ligatures w14:val="none"/>
              </w:rPr>
              <w:t>((kg/year)</w:t>
            </w:r>
          </w:p>
        </w:tc>
        <w:tc>
          <w:tcPr>
            <w:tcW w:w="803" w:type="dxa"/>
            <w:shd w:val="clear" w:color="auto" w:fill="D9E2F3" w:themeFill="accent1" w:themeFillTint="33"/>
            <w:vAlign w:val="center"/>
            <w:hideMark/>
          </w:tcPr>
          <w:p w14:paraId="494465C4" w14:textId="77777777" w:rsidR="0072513E" w:rsidRPr="00D42B79" w:rsidRDefault="0072513E" w:rsidP="0072513E">
            <w:pPr>
              <w:spacing w:after="0" w:line="360" w:lineRule="auto"/>
              <w:jc w:val="center"/>
              <w:rPr>
                <w:rFonts w:ascii="Times New Roman" w:hAnsi="Times New Roman" w:cs="B Lotus"/>
                <w:kern w:val="0"/>
                <w:sz w:val="18"/>
                <w:szCs w:val="18"/>
                <w:rtl/>
                <w14:ligatures w14:val="none"/>
              </w:rPr>
            </w:pPr>
            <w:r w:rsidRPr="00D42B79">
              <w:rPr>
                <w:rFonts w:ascii="Times New Roman" w:hAnsi="Times New Roman" w:cs="B Lotus"/>
                <w:kern w:val="0"/>
                <w:sz w:val="18"/>
                <w:szCs w:val="18"/>
                <w:lang w:val="en-AU"/>
                <w14:ligatures w14:val="none"/>
              </w:rPr>
              <w:t>VOCs</w:t>
            </w:r>
          </w:p>
          <w:p w14:paraId="6000EAA4" w14:textId="77777777" w:rsidR="0072513E" w:rsidRPr="00D42B79" w:rsidRDefault="0072513E" w:rsidP="0072513E">
            <w:pPr>
              <w:spacing w:after="0" w:line="360" w:lineRule="auto"/>
              <w:jc w:val="center"/>
              <w:rPr>
                <w:rFonts w:ascii="Times New Roman" w:hAnsi="Times New Roman" w:cs="B Lotus"/>
                <w:kern w:val="0"/>
                <w:sz w:val="18"/>
                <w:szCs w:val="18"/>
                <w:lang w:val="en-AU"/>
                <w14:ligatures w14:val="none"/>
              </w:rPr>
            </w:pPr>
            <w:r w:rsidRPr="00D42B79">
              <w:rPr>
                <w:rFonts w:ascii="Times New Roman" w:hAnsi="Times New Roman" w:cs="B Lotus"/>
                <w:kern w:val="0"/>
                <w:sz w:val="18"/>
                <w:szCs w:val="18"/>
                <w:lang w:val="en-AU"/>
                <w14:ligatures w14:val="none"/>
              </w:rPr>
              <w:t>(kg/year)</w:t>
            </w:r>
          </w:p>
        </w:tc>
        <w:tc>
          <w:tcPr>
            <w:tcW w:w="803" w:type="dxa"/>
            <w:shd w:val="clear" w:color="auto" w:fill="D9E2F3" w:themeFill="accent1" w:themeFillTint="33"/>
            <w:vAlign w:val="center"/>
            <w:hideMark/>
          </w:tcPr>
          <w:p w14:paraId="1E3678A3" w14:textId="77777777" w:rsidR="0072513E" w:rsidRPr="00D42B79" w:rsidRDefault="0072513E" w:rsidP="0072513E">
            <w:pPr>
              <w:spacing w:after="0" w:line="360" w:lineRule="auto"/>
              <w:jc w:val="center"/>
              <w:rPr>
                <w:rFonts w:ascii="Times New Roman" w:hAnsi="Times New Roman" w:cs="B Lotus"/>
                <w:kern w:val="0"/>
                <w:sz w:val="18"/>
                <w:szCs w:val="18"/>
                <w:rtl/>
                <w:lang w:bidi="ar-SA"/>
                <w14:ligatures w14:val="none"/>
              </w:rPr>
            </w:pPr>
            <w:r w:rsidRPr="00D42B79">
              <w:rPr>
                <w:rFonts w:ascii="Times New Roman" w:hAnsi="Times New Roman" w:cs="B Lotus"/>
                <w:kern w:val="0"/>
                <w:sz w:val="18"/>
                <w:szCs w:val="18"/>
                <w:lang w:val="en-AU"/>
                <w14:ligatures w14:val="none"/>
              </w:rPr>
              <w:t>CO</w:t>
            </w:r>
          </w:p>
          <w:p w14:paraId="2ABEBDA3" w14:textId="77777777" w:rsidR="0072513E" w:rsidRPr="00D42B79" w:rsidRDefault="0072513E" w:rsidP="0072513E">
            <w:pPr>
              <w:spacing w:after="0" w:line="360" w:lineRule="auto"/>
              <w:jc w:val="center"/>
              <w:rPr>
                <w:rFonts w:ascii="Times New Roman" w:hAnsi="Times New Roman" w:cs="B Lotus"/>
                <w:kern w:val="0"/>
                <w:sz w:val="18"/>
                <w:szCs w:val="18"/>
                <w14:ligatures w14:val="none"/>
              </w:rPr>
            </w:pPr>
            <w:r w:rsidRPr="00D42B79">
              <w:rPr>
                <w:rFonts w:ascii="Times New Roman" w:hAnsi="Times New Roman" w:cs="B Lotus"/>
                <w:kern w:val="0"/>
                <w:sz w:val="18"/>
                <w:szCs w:val="18"/>
                <w:lang w:val="en-AU"/>
                <w14:ligatures w14:val="none"/>
              </w:rPr>
              <w:t>(kg/year)</w:t>
            </w:r>
          </w:p>
        </w:tc>
        <w:tc>
          <w:tcPr>
            <w:tcW w:w="803" w:type="dxa"/>
            <w:shd w:val="clear" w:color="auto" w:fill="D9E2F3" w:themeFill="accent1" w:themeFillTint="33"/>
            <w:vAlign w:val="center"/>
            <w:hideMark/>
          </w:tcPr>
          <w:p w14:paraId="727DE76F" w14:textId="77777777" w:rsidR="0072513E" w:rsidRPr="00D42B79" w:rsidRDefault="0072513E" w:rsidP="0072513E">
            <w:pPr>
              <w:spacing w:after="0" w:line="360" w:lineRule="auto"/>
              <w:jc w:val="center"/>
              <w:rPr>
                <w:rFonts w:ascii="Times New Roman" w:hAnsi="Times New Roman" w:cs="B Lotus"/>
                <w:kern w:val="0"/>
                <w:sz w:val="18"/>
                <w:szCs w:val="18"/>
                <w:rtl/>
                <w:lang w:bidi="ar-SA"/>
                <w14:ligatures w14:val="none"/>
              </w:rPr>
            </w:pPr>
            <w:r w:rsidRPr="00D42B79">
              <w:rPr>
                <w:rFonts w:ascii="Times New Roman" w:hAnsi="Times New Roman" w:cs="B Lotus"/>
                <w:kern w:val="0"/>
                <w:sz w:val="18"/>
                <w:szCs w:val="18"/>
                <w:lang w:val="en-AU"/>
                <w14:ligatures w14:val="none"/>
              </w:rPr>
              <w:t>NO</w:t>
            </w:r>
            <w:r w:rsidRPr="00D42B79">
              <w:rPr>
                <w:rFonts w:ascii="Times New Roman" w:hAnsi="Times New Roman" w:cs="B Lotus"/>
                <w:kern w:val="0"/>
                <w:sz w:val="18"/>
                <w:szCs w:val="18"/>
                <w:vertAlign w:val="subscript"/>
                <w:lang w:val="en-AU"/>
                <w14:ligatures w14:val="none"/>
              </w:rPr>
              <w:t>x</w:t>
            </w:r>
          </w:p>
          <w:p w14:paraId="632489A1" w14:textId="77777777" w:rsidR="0072513E" w:rsidRPr="00D42B79" w:rsidRDefault="0072513E" w:rsidP="0072513E">
            <w:pPr>
              <w:spacing w:after="0" w:line="360" w:lineRule="auto"/>
              <w:jc w:val="center"/>
              <w:rPr>
                <w:rFonts w:ascii="Times New Roman" w:hAnsi="Times New Roman" w:cs="B Lotus"/>
                <w:kern w:val="0"/>
                <w:sz w:val="18"/>
                <w:szCs w:val="18"/>
                <w:rtl/>
                <w:lang w:bidi="ar-SA"/>
                <w14:ligatures w14:val="none"/>
              </w:rPr>
            </w:pPr>
            <w:r w:rsidRPr="00D42B79">
              <w:rPr>
                <w:rFonts w:ascii="Times New Roman" w:hAnsi="Times New Roman" w:cs="B Lotus"/>
                <w:kern w:val="0"/>
                <w:sz w:val="18"/>
                <w:szCs w:val="18"/>
                <w:lang w:val="en-AU"/>
                <w14:ligatures w14:val="none"/>
              </w:rPr>
              <w:t>(kg/year)</w:t>
            </w:r>
          </w:p>
        </w:tc>
        <w:tc>
          <w:tcPr>
            <w:tcW w:w="771" w:type="dxa"/>
            <w:shd w:val="clear" w:color="auto" w:fill="D9E2F3" w:themeFill="accent1" w:themeFillTint="33"/>
            <w:vAlign w:val="center"/>
            <w:hideMark/>
          </w:tcPr>
          <w:p w14:paraId="0BC0CC85" w14:textId="77777777" w:rsidR="0072513E" w:rsidRPr="00D42B79" w:rsidRDefault="0072513E" w:rsidP="0072513E">
            <w:pPr>
              <w:shd w:val="clear" w:color="auto" w:fill="F8F9FA"/>
              <w:bidi w:val="0"/>
              <w:spacing w:after="0" w:line="540" w:lineRule="atLeast"/>
              <w:rPr>
                <w:rFonts w:asciiTheme="majorBidi" w:eastAsia="Times New Roman" w:hAnsiTheme="majorBidi" w:cstheme="majorBidi"/>
                <w:b/>
                <w:bCs/>
                <w:color w:val="1F1F1F"/>
                <w:kern w:val="0"/>
                <w:sz w:val="18"/>
                <w:szCs w:val="18"/>
                <w14:ligatures w14:val="none"/>
              </w:rPr>
            </w:pPr>
            <w:r w:rsidRPr="00D42B79">
              <w:rPr>
                <w:rFonts w:asciiTheme="majorBidi" w:eastAsia="Times New Roman" w:hAnsiTheme="majorBidi" w:cstheme="majorBidi"/>
                <w:b/>
                <w:bCs/>
                <w:color w:val="1F1F1F"/>
                <w:kern w:val="0"/>
                <w:sz w:val="18"/>
                <w:szCs w:val="18"/>
                <w:lang w:val="en"/>
                <w14:ligatures w14:val="none"/>
              </w:rPr>
              <w:t>heat</w:t>
            </w:r>
          </w:p>
          <w:p w14:paraId="7E72B46C" w14:textId="77777777" w:rsidR="0072513E" w:rsidRPr="00D42B79" w:rsidRDefault="0072513E" w:rsidP="0072513E">
            <w:pPr>
              <w:spacing w:after="0" w:line="360" w:lineRule="auto"/>
              <w:jc w:val="center"/>
              <w:rPr>
                <w:rFonts w:ascii="Times New Roman" w:hAnsi="Times New Roman" w:cs="B Lotus"/>
                <w:kern w:val="0"/>
                <w:sz w:val="18"/>
                <w:szCs w:val="18"/>
                <w:rtl/>
                <w:lang w:val="en-AU"/>
                <w14:ligatures w14:val="none"/>
              </w:rPr>
            </w:pPr>
          </w:p>
          <w:p w14:paraId="11809696" w14:textId="77777777" w:rsidR="0072513E" w:rsidRPr="00D42B79" w:rsidRDefault="0072513E" w:rsidP="0072513E">
            <w:pPr>
              <w:spacing w:after="0" w:line="360" w:lineRule="auto"/>
              <w:jc w:val="center"/>
              <w:rPr>
                <w:rFonts w:ascii="Times New Roman" w:hAnsi="Times New Roman" w:cs="B Lotus"/>
                <w:kern w:val="0"/>
                <w:sz w:val="18"/>
                <w:szCs w:val="18"/>
                <w:rtl/>
                <w14:ligatures w14:val="none"/>
              </w:rPr>
            </w:pPr>
            <w:r w:rsidRPr="00D42B79">
              <w:rPr>
                <w:rFonts w:ascii="Times New Roman" w:hAnsi="Times New Roman" w:cs="B Lotus"/>
                <w:kern w:val="0"/>
                <w:sz w:val="18"/>
                <w:szCs w:val="18"/>
                <w:rtl/>
                <w:lang w:bidi="ar-SA"/>
                <w14:ligatures w14:val="none"/>
              </w:rPr>
              <w:t>(</w:t>
            </w:r>
            <w:r w:rsidRPr="00D42B79">
              <w:rPr>
                <w:rFonts w:ascii="Times New Roman" w:hAnsi="Times New Roman" w:cs="B Lotus"/>
                <w:kern w:val="0"/>
                <w:sz w:val="18"/>
                <w:szCs w:val="18"/>
                <w:lang w:val="en-AU"/>
                <w14:ligatures w14:val="none"/>
              </w:rPr>
              <w:t>GJ/lg</w:t>
            </w:r>
            <w:r w:rsidRPr="00D42B79">
              <w:rPr>
                <w:rFonts w:ascii="Times New Roman" w:hAnsi="Times New Roman" w:cs="B Lotus"/>
                <w:kern w:val="0"/>
                <w:sz w:val="18"/>
                <w:szCs w:val="18"/>
                <w:rtl/>
                <w:lang w:bidi="ar-SA"/>
                <w14:ligatures w14:val="none"/>
              </w:rPr>
              <w:t>)</w:t>
            </w:r>
          </w:p>
        </w:tc>
        <w:tc>
          <w:tcPr>
            <w:tcW w:w="1344" w:type="dxa"/>
            <w:shd w:val="clear" w:color="auto" w:fill="D9E2F3" w:themeFill="accent1" w:themeFillTint="33"/>
            <w:vAlign w:val="center"/>
            <w:hideMark/>
          </w:tcPr>
          <w:p w14:paraId="0D1DBC02" w14:textId="77777777" w:rsidR="0072513E" w:rsidRPr="00D42B79"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18"/>
                <w:szCs w:val="18"/>
                <w14:ligatures w14:val="none"/>
              </w:rPr>
            </w:pPr>
            <w:r w:rsidRPr="00D42B79">
              <w:rPr>
                <w:rFonts w:asciiTheme="majorBidi" w:eastAsia="Times New Roman" w:hAnsiTheme="majorBidi" w:cstheme="majorBidi"/>
                <w:b/>
                <w:bCs/>
                <w:color w:val="1F1F1F"/>
                <w:kern w:val="0"/>
                <w:sz w:val="18"/>
                <w:szCs w:val="18"/>
                <w:lang w:val="en"/>
                <w14:ligatures w14:val="none"/>
              </w:rPr>
              <w:t>Consumption amount</w:t>
            </w:r>
          </w:p>
          <w:p w14:paraId="48C23F17" w14:textId="77777777" w:rsidR="0072513E" w:rsidRPr="00D42B79" w:rsidRDefault="0072513E" w:rsidP="0072513E">
            <w:pPr>
              <w:spacing w:after="0" w:line="360" w:lineRule="auto"/>
              <w:jc w:val="center"/>
              <w:rPr>
                <w:rFonts w:asciiTheme="majorBidi" w:hAnsiTheme="majorBidi" w:cstheme="majorBidi"/>
                <w:b/>
                <w:bCs/>
                <w:kern w:val="0"/>
                <w:sz w:val="18"/>
                <w:szCs w:val="18"/>
                <w:rtl/>
                <w14:ligatures w14:val="none"/>
              </w:rPr>
            </w:pPr>
            <w:r w:rsidRPr="00D42B79">
              <w:rPr>
                <w:sz w:val="18"/>
                <w:szCs w:val="18"/>
              </w:rPr>
              <w:br/>
            </w:r>
            <w:r w:rsidRPr="00D42B79">
              <w:rPr>
                <w:rFonts w:asciiTheme="majorBidi" w:hAnsiTheme="majorBidi" w:cstheme="majorBidi"/>
                <w:b/>
                <w:bCs/>
                <w:color w:val="1F1F1F"/>
                <w:sz w:val="18"/>
                <w:szCs w:val="18"/>
                <w:shd w:val="clear" w:color="auto" w:fill="F8F9FA"/>
              </w:rPr>
              <w:t>(Tons)</w:t>
            </w:r>
          </w:p>
        </w:tc>
        <w:tc>
          <w:tcPr>
            <w:tcW w:w="1808" w:type="dxa"/>
            <w:shd w:val="clear" w:color="auto" w:fill="D9E2F3" w:themeFill="accent1" w:themeFillTint="33"/>
            <w:vAlign w:val="center"/>
            <w:hideMark/>
          </w:tcPr>
          <w:p w14:paraId="5EFB2F31" w14:textId="77777777" w:rsidR="0072513E" w:rsidRPr="00D42B79"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18"/>
                <w:szCs w:val="18"/>
                <w14:ligatures w14:val="none"/>
              </w:rPr>
            </w:pPr>
            <w:r w:rsidRPr="00D42B79">
              <w:rPr>
                <w:rFonts w:asciiTheme="majorBidi" w:eastAsia="Times New Roman" w:hAnsiTheme="majorBidi" w:cstheme="majorBidi"/>
                <w:b/>
                <w:bCs/>
                <w:color w:val="1F1F1F"/>
                <w:kern w:val="0"/>
                <w:sz w:val="18"/>
                <w:szCs w:val="18"/>
                <w:lang w:val="en"/>
                <w14:ligatures w14:val="none"/>
              </w:rPr>
              <w:t>Type of consumption</w:t>
            </w:r>
          </w:p>
          <w:p w14:paraId="654E62D5" w14:textId="77777777" w:rsidR="0072513E" w:rsidRPr="00D42B79" w:rsidRDefault="0072513E" w:rsidP="0072513E">
            <w:pPr>
              <w:spacing w:after="0" w:line="360" w:lineRule="auto"/>
              <w:jc w:val="center"/>
              <w:rPr>
                <w:rFonts w:ascii="Times New Roman" w:hAnsi="Times New Roman" w:cs="B Lotus"/>
                <w:kern w:val="0"/>
                <w:sz w:val="18"/>
                <w:szCs w:val="18"/>
                <w:rtl/>
                <w14:ligatures w14:val="none"/>
              </w:rPr>
            </w:pPr>
          </w:p>
        </w:tc>
        <w:tc>
          <w:tcPr>
            <w:tcW w:w="932" w:type="dxa"/>
            <w:shd w:val="clear" w:color="auto" w:fill="D9E2F3" w:themeFill="accent1" w:themeFillTint="33"/>
            <w:textDirection w:val="btLr"/>
            <w:vAlign w:val="center"/>
            <w:hideMark/>
          </w:tcPr>
          <w:p w14:paraId="0B328523" w14:textId="77777777" w:rsidR="0072513E" w:rsidRPr="00D42B79"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18"/>
                <w:szCs w:val="18"/>
                <w14:ligatures w14:val="none"/>
              </w:rPr>
            </w:pPr>
            <w:r w:rsidRPr="00D42B79">
              <w:rPr>
                <w:rFonts w:asciiTheme="majorBidi" w:eastAsia="Times New Roman" w:hAnsiTheme="majorBidi" w:cstheme="majorBidi"/>
                <w:b/>
                <w:bCs/>
                <w:color w:val="1F1F1F"/>
                <w:kern w:val="0"/>
                <w:sz w:val="18"/>
                <w:szCs w:val="18"/>
                <w:lang w:val="en"/>
                <w14:ligatures w14:val="none"/>
              </w:rPr>
              <w:t>fuel</w:t>
            </w:r>
          </w:p>
          <w:p w14:paraId="2C2A3794" w14:textId="77777777" w:rsidR="0072513E" w:rsidRPr="00D42B79" w:rsidRDefault="0072513E" w:rsidP="0072513E">
            <w:pPr>
              <w:spacing w:after="0" w:line="360" w:lineRule="auto"/>
              <w:jc w:val="center"/>
              <w:rPr>
                <w:rFonts w:asciiTheme="majorBidi" w:hAnsiTheme="majorBidi" w:cstheme="majorBidi"/>
                <w:b/>
                <w:bCs/>
                <w:kern w:val="0"/>
                <w:sz w:val="18"/>
                <w:szCs w:val="18"/>
                <w:rtl/>
                <w:lang w:bidi="ar-SA"/>
                <w14:ligatures w14:val="none"/>
              </w:rPr>
            </w:pPr>
          </w:p>
        </w:tc>
      </w:tr>
      <w:tr w:rsidR="0072513E" w:rsidRPr="0072513E" w14:paraId="5A1C17AF" w14:textId="77777777" w:rsidTr="00A808D4">
        <w:trPr>
          <w:cantSplit/>
          <w:trHeight w:val="406"/>
        </w:trPr>
        <w:tc>
          <w:tcPr>
            <w:tcW w:w="803" w:type="dxa"/>
            <w:vAlign w:val="center"/>
            <w:hideMark/>
          </w:tcPr>
          <w:p w14:paraId="088B5E4C" w14:textId="5642D902" w:rsidR="0072513E" w:rsidRPr="0072513E" w:rsidRDefault="004C6DA6"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332</w:t>
            </w:r>
          </w:p>
        </w:tc>
        <w:tc>
          <w:tcPr>
            <w:tcW w:w="803" w:type="dxa"/>
            <w:vAlign w:val="center"/>
            <w:hideMark/>
          </w:tcPr>
          <w:p w14:paraId="65AD4420" w14:textId="4A32F035" w:rsidR="0072513E" w:rsidRPr="00BA4D4B" w:rsidRDefault="00BA4D4B"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332</w:t>
            </w:r>
          </w:p>
        </w:tc>
        <w:tc>
          <w:tcPr>
            <w:tcW w:w="803" w:type="dxa"/>
            <w:vAlign w:val="center"/>
            <w:hideMark/>
          </w:tcPr>
          <w:p w14:paraId="431B7A82" w14:textId="21F3DB65" w:rsidR="0072513E" w:rsidRPr="0072513E" w:rsidRDefault="00B179D5"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332</w:t>
            </w:r>
          </w:p>
        </w:tc>
        <w:tc>
          <w:tcPr>
            <w:tcW w:w="856" w:type="dxa"/>
            <w:vAlign w:val="center"/>
            <w:hideMark/>
          </w:tcPr>
          <w:p w14:paraId="1037A2DF" w14:textId="2FEECEA1" w:rsidR="0072513E" w:rsidRPr="0072513E" w:rsidRDefault="00A312FA"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352</w:t>
            </w:r>
          </w:p>
        </w:tc>
        <w:tc>
          <w:tcPr>
            <w:tcW w:w="803" w:type="dxa"/>
            <w:vAlign w:val="center"/>
            <w:hideMark/>
          </w:tcPr>
          <w:p w14:paraId="41701017" w14:textId="4F3BF1CC" w:rsidR="0072513E" w:rsidRPr="00C32009" w:rsidRDefault="00C32009"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199</w:t>
            </w:r>
          </w:p>
        </w:tc>
        <w:tc>
          <w:tcPr>
            <w:tcW w:w="803" w:type="dxa"/>
            <w:vAlign w:val="center"/>
            <w:hideMark/>
          </w:tcPr>
          <w:p w14:paraId="03261C59" w14:textId="30098BDC" w:rsidR="0072513E" w:rsidRPr="0072513E" w:rsidRDefault="0015029D"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1329</w:t>
            </w:r>
          </w:p>
        </w:tc>
        <w:tc>
          <w:tcPr>
            <w:tcW w:w="803" w:type="dxa"/>
            <w:vAlign w:val="center"/>
            <w:hideMark/>
          </w:tcPr>
          <w:p w14:paraId="681A3B93" w14:textId="723C38D0" w:rsidR="0072513E" w:rsidRPr="0072513E" w:rsidRDefault="0015029D"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3223</w:t>
            </w:r>
          </w:p>
        </w:tc>
        <w:tc>
          <w:tcPr>
            <w:tcW w:w="771" w:type="dxa"/>
            <w:vAlign w:val="center"/>
            <w:hideMark/>
          </w:tcPr>
          <w:p w14:paraId="516C6DEA" w14:textId="27227D1B" w:rsidR="0072513E" w:rsidRPr="001E0560" w:rsidRDefault="001E0560" w:rsidP="0072513E">
            <w:pPr>
              <w:spacing w:after="0" w:line="360" w:lineRule="auto"/>
              <w:jc w:val="center"/>
              <w:rPr>
                <w:rFonts w:ascii="Times New Roman" w:hAnsi="Times New Roman" w:cs="B Lotus"/>
                <w:kern w:val="0"/>
                <w:sz w:val="18"/>
                <w:szCs w:val="18"/>
                <w:rtl/>
                <w14:ligatures w14:val="none"/>
              </w:rPr>
            </w:pPr>
            <w:r w:rsidRPr="001E0560">
              <w:rPr>
                <w:rFonts w:ascii="Times New Roman" w:hAnsi="Times New Roman" w:cs="B Lotus"/>
                <w:kern w:val="0"/>
                <w:sz w:val="18"/>
                <w:szCs w:val="18"/>
                <w:lang w:bidi="ar-SA"/>
                <w14:ligatures w14:val="none"/>
              </w:rPr>
              <w:t>003848</w:t>
            </w:r>
          </w:p>
        </w:tc>
        <w:tc>
          <w:tcPr>
            <w:tcW w:w="1344" w:type="dxa"/>
            <w:vAlign w:val="center"/>
            <w:hideMark/>
          </w:tcPr>
          <w:p w14:paraId="47C18FFC" w14:textId="3A8102F3" w:rsidR="0072513E" w:rsidRPr="0072513E" w:rsidRDefault="00C73806" w:rsidP="0072513E">
            <w:pPr>
              <w:spacing w:after="0" w:line="360" w:lineRule="auto"/>
              <w:jc w:val="center"/>
              <w:rPr>
                <w:rFonts w:ascii="Times New Roman" w:hAnsi="Times New Roman" w:cs="B Lotus"/>
                <w:kern w:val="0"/>
                <w:sz w:val="20"/>
                <w:szCs w:val="20"/>
                <w:rtl/>
                <w:lang w:bidi="ar-SA"/>
                <w14:ligatures w14:val="none"/>
              </w:rPr>
            </w:pPr>
            <w:r>
              <w:rPr>
                <w:rFonts w:ascii="Times New Roman" w:hAnsi="Times New Roman" w:cs="B Lotus"/>
                <w:kern w:val="0"/>
                <w:sz w:val="20"/>
                <w:szCs w:val="20"/>
                <w:lang w:bidi="ar-SA"/>
                <w14:ligatures w14:val="none"/>
              </w:rPr>
              <w:t>1727</w:t>
            </w:r>
          </w:p>
        </w:tc>
        <w:tc>
          <w:tcPr>
            <w:tcW w:w="1808" w:type="dxa"/>
            <w:vAlign w:val="center"/>
            <w:hideMark/>
          </w:tcPr>
          <w:p w14:paraId="67BD988D" w14:textId="77777777" w:rsidR="0072513E" w:rsidRPr="0072513E" w:rsidRDefault="0072513E" w:rsidP="0072513E">
            <w:pPr>
              <w:spacing w:after="0" w:line="360" w:lineRule="auto"/>
              <w:jc w:val="center"/>
              <w:rPr>
                <w:rFonts w:asciiTheme="majorBidi" w:hAnsiTheme="majorBidi" w:cstheme="majorBidi"/>
                <w:b/>
                <w:bCs/>
                <w:kern w:val="0"/>
                <w:sz w:val="20"/>
                <w:szCs w:val="20"/>
                <w:lang w:val="en-AU"/>
                <w14:ligatures w14:val="none"/>
              </w:rPr>
            </w:pPr>
            <w:r w:rsidRPr="0072513E">
              <w:br/>
            </w:r>
            <w:r w:rsidRPr="0072513E">
              <w:rPr>
                <w:rFonts w:asciiTheme="majorBidi" w:hAnsiTheme="majorBidi" w:cstheme="majorBidi"/>
                <w:b/>
                <w:bCs/>
                <w:color w:val="1F1F1F"/>
                <w:sz w:val="20"/>
                <w:szCs w:val="20"/>
                <w:shd w:val="clear" w:color="auto" w:fill="F8F9FA"/>
              </w:rPr>
              <w:t>Industries</w:t>
            </w:r>
          </w:p>
        </w:tc>
        <w:tc>
          <w:tcPr>
            <w:tcW w:w="932" w:type="dxa"/>
            <w:vMerge w:val="restart"/>
            <w:textDirection w:val="btLr"/>
            <w:vAlign w:val="center"/>
            <w:hideMark/>
          </w:tcPr>
          <w:p w14:paraId="6F92498A" w14:textId="77777777" w:rsidR="0072513E" w:rsidRPr="0072513E" w:rsidRDefault="0072513E" w:rsidP="0072513E">
            <w:pPr>
              <w:spacing w:after="0" w:line="360" w:lineRule="auto"/>
              <w:jc w:val="center"/>
              <w:rPr>
                <w:rFonts w:asciiTheme="majorBidi" w:hAnsiTheme="majorBidi" w:cstheme="majorBidi"/>
                <w:b/>
                <w:bCs/>
                <w:kern w:val="0"/>
                <w:sz w:val="20"/>
                <w:szCs w:val="20"/>
                <w:lang w:bidi="ar-SA"/>
                <w14:ligatures w14:val="none"/>
              </w:rPr>
            </w:pPr>
            <w:r w:rsidRPr="0072513E">
              <w:rPr>
                <w:rFonts w:asciiTheme="majorBidi" w:hAnsiTheme="majorBidi" w:cstheme="majorBidi"/>
                <w:b/>
                <w:bCs/>
                <w:kern w:val="0"/>
                <w:sz w:val="20"/>
                <w:szCs w:val="20"/>
                <w:lang w:val="en-AU"/>
                <w14:ligatures w14:val="none"/>
              </w:rPr>
              <w:t>LPG</w:t>
            </w:r>
          </w:p>
        </w:tc>
      </w:tr>
      <w:tr w:rsidR="0072513E" w:rsidRPr="0072513E" w14:paraId="43791C93" w14:textId="77777777" w:rsidTr="00890AAA">
        <w:trPr>
          <w:cantSplit/>
          <w:trHeight w:val="668"/>
        </w:trPr>
        <w:tc>
          <w:tcPr>
            <w:tcW w:w="803" w:type="dxa"/>
            <w:vAlign w:val="center"/>
            <w:hideMark/>
          </w:tcPr>
          <w:p w14:paraId="02C58BCA" w14:textId="4302D6FD" w:rsidR="0072513E" w:rsidRPr="00BE7E6E" w:rsidRDefault="00381555"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2447</w:t>
            </w:r>
          </w:p>
        </w:tc>
        <w:tc>
          <w:tcPr>
            <w:tcW w:w="803" w:type="dxa"/>
            <w:vAlign w:val="center"/>
            <w:hideMark/>
          </w:tcPr>
          <w:p w14:paraId="6F90777B" w14:textId="30732F27" w:rsidR="0072513E" w:rsidRPr="00BE7E6E" w:rsidRDefault="00381555"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2447</w:t>
            </w:r>
          </w:p>
        </w:tc>
        <w:tc>
          <w:tcPr>
            <w:tcW w:w="803" w:type="dxa"/>
            <w:vAlign w:val="center"/>
            <w:hideMark/>
          </w:tcPr>
          <w:p w14:paraId="1444A53F" w14:textId="43709257" w:rsidR="0072513E" w:rsidRPr="00BE7E6E" w:rsidRDefault="00381555"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2447</w:t>
            </w:r>
          </w:p>
        </w:tc>
        <w:tc>
          <w:tcPr>
            <w:tcW w:w="856" w:type="dxa"/>
            <w:vAlign w:val="center"/>
            <w:hideMark/>
          </w:tcPr>
          <w:p w14:paraId="28841A29" w14:textId="2F2D54D6" w:rsidR="0072513E" w:rsidRPr="00BE7E6E" w:rsidRDefault="00381555"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2594</w:t>
            </w:r>
          </w:p>
        </w:tc>
        <w:tc>
          <w:tcPr>
            <w:tcW w:w="803" w:type="dxa"/>
            <w:vAlign w:val="center"/>
            <w:hideMark/>
          </w:tcPr>
          <w:p w14:paraId="6EEC5A2D" w14:textId="33312A39" w:rsidR="0072513E" w:rsidRPr="00BE7E6E" w:rsidRDefault="00381555"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1468</w:t>
            </w:r>
          </w:p>
        </w:tc>
        <w:tc>
          <w:tcPr>
            <w:tcW w:w="803" w:type="dxa"/>
            <w:vAlign w:val="center"/>
            <w:hideMark/>
          </w:tcPr>
          <w:p w14:paraId="7C4C74E4" w14:textId="6E0E12C2" w:rsidR="0072513E" w:rsidRPr="00BE7E6E" w:rsidRDefault="005E3C7E"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9789</w:t>
            </w:r>
          </w:p>
        </w:tc>
        <w:tc>
          <w:tcPr>
            <w:tcW w:w="803" w:type="dxa"/>
            <w:vAlign w:val="center"/>
            <w:hideMark/>
          </w:tcPr>
          <w:p w14:paraId="1C2D5B79" w14:textId="3233381B" w:rsidR="0072513E" w:rsidRPr="00BE7E6E" w:rsidRDefault="006B27BE"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24473</w:t>
            </w:r>
          </w:p>
        </w:tc>
        <w:tc>
          <w:tcPr>
            <w:tcW w:w="771" w:type="dxa"/>
            <w:vAlign w:val="center"/>
          </w:tcPr>
          <w:p w14:paraId="131AE230" w14:textId="392A83A3" w:rsidR="0072513E" w:rsidRPr="00BE7E6E" w:rsidRDefault="00890AAA"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003848</w:t>
            </w:r>
          </w:p>
        </w:tc>
        <w:tc>
          <w:tcPr>
            <w:tcW w:w="1344" w:type="dxa"/>
            <w:vAlign w:val="center"/>
            <w:hideMark/>
          </w:tcPr>
          <w:p w14:paraId="09640BE1" w14:textId="7EE9C1C8" w:rsidR="0072513E" w:rsidRPr="00BE7E6E" w:rsidRDefault="001D1A6A" w:rsidP="0072513E">
            <w:pPr>
              <w:spacing w:after="0" w:line="360" w:lineRule="auto"/>
              <w:jc w:val="center"/>
              <w:rPr>
                <w:rFonts w:ascii="Times New Roman" w:hAnsi="Times New Roman" w:cs="B Lotus"/>
                <w:kern w:val="0"/>
                <w:sz w:val="18"/>
                <w:szCs w:val="18"/>
                <w14:ligatures w14:val="none"/>
              </w:rPr>
            </w:pPr>
            <w:r w:rsidRPr="00BE7E6E">
              <w:rPr>
                <w:rFonts w:ascii="Times New Roman" w:hAnsi="Times New Roman" w:cs="B Lotus"/>
                <w:kern w:val="0"/>
                <w:sz w:val="18"/>
                <w:szCs w:val="18"/>
                <w14:ligatures w14:val="none"/>
              </w:rPr>
              <w:t>12720</w:t>
            </w:r>
          </w:p>
        </w:tc>
        <w:tc>
          <w:tcPr>
            <w:tcW w:w="1808" w:type="dxa"/>
            <w:vAlign w:val="center"/>
            <w:hideMark/>
          </w:tcPr>
          <w:p w14:paraId="5E28724E" w14:textId="77777777" w:rsidR="0072513E" w:rsidRPr="0072513E"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14:ligatures w14:val="none"/>
              </w:rPr>
            </w:pPr>
            <w:r w:rsidRPr="0072513E">
              <w:rPr>
                <w:rFonts w:asciiTheme="majorBidi" w:eastAsia="Times New Roman" w:hAnsiTheme="majorBidi" w:cstheme="majorBidi"/>
                <w:b/>
                <w:bCs/>
                <w:color w:val="1F1F1F"/>
                <w:kern w:val="0"/>
                <w:sz w:val="20"/>
                <w:szCs w:val="20"/>
                <w:lang w:val="en"/>
                <w14:ligatures w14:val="none"/>
              </w:rPr>
              <w:t>Suburban home heating</w:t>
            </w:r>
          </w:p>
          <w:p w14:paraId="50B603AF" w14:textId="77777777" w:rsidR="0072513E" w:rsidRPr="0072513E" w:rsidRDefault="0072513E" w:rsidP="0072513E">
            <w:pPr>
              <w:spacing w:after="0" w:line="360" w:lineRule="auto"/>
              <w:jc w:val="center"/>
              <w:rPr>
                <w:rFonts w:asciiTheme="majorBidi" w:hAnsiTheme="majorBidi" w:cstheme="majorBidi"/>
                <w:b/>
                <w:bCs/>
                <w:kern w:val="0"/>
                <w:sz w:val="20"/>
                <w:szCs w:val="20"/>
                <w:rtl/>
                <w:lang w:bidi="ar-SA"/>
                <w14:ligatures w14:val="none"/>
              </w:rPr>
            </w:pPr>
          </w:p>
        </w:tc>
        <w:tc>
          <w:tcPr>
            <w:tcW w:w="932" w:type="dxa"/>
            <w:vMerge/>
            <w:vAlign w:val="center"/>
            <w:hideMark/>
          </w:tcPr>
          <w:p w14:paraId="71B8393F" w14:textId="77777777" w:rsidR="0072513E" w:rsidRPr="0072513E" w:rsidRDefault="0072513E" w:rsidP="0072513E">
            <w:pPr>
              <w:spacing w:after="0" w:line="360" w:lineRule="auto"/>
              <w:jc w:val="center"/>
              <w:rPr>
                <w:rFonts w:ascii="Times New Roman" w:hAnsi="Times New Roman" w:cs="B Lotus"/>
                <w:b/>
                <w:bCs/>
                <w:kern w:val="0"/>
                <w:sz w:val="20"/>
                <w:szCs w:val="20"/>
                <w:lang w:val="en-AU"/>
                <w14:ligatures w14:val="none"/>
              </w:rPr>
            </w:pPr>
          </w:p>
        </w:tc>
      </w:tr>
      <w:tr w:rsidR="0072513E" w:rsidRPr="0072513E" w14:paraId="40421CE0" w14:textId="77777777" w:rsidTr="00A808D4">
        <w:trPr>
          <w:cantSplit/>
          <w:trHeight w:val="337"/>
        </w:trPr>
        <w:tc>
          <w:tcPr>
            <w:tcW w:w="6445" w:type="dxa"/>
            <w:gridSpan w:val="8"/>
            <w:vAlign w:val="center"/>
          </w:tcPr>
          <w:p w14:paraId="184A0274" w14:textId="77777777" w:rsidR="0072513E" w:rsidRPr="0072513E" w:rsidRDefault="0072513E" w:rsidP="0072513E">
            <w:pPr>
              <w:spacing w:after="0" w:line="360" w:lineRule="auto"/>
              <w:jc w:val="center"/>
              <w:rPr>
                <w:rFonts w:ascii="Times New Roman" w:hAnsi="Times New Roman" w:cs="B Lotus"/>
                <w:kern w:val="0"/>
                <w:sz w:val="20"/>
                <w:szCs w:val="20"/>
                <w:rtl/>
                <w:lang w:bidi="ar-SA"/>
                <w14:ligatures w14:val="none"/>
              </w:rPr>
            </w:pPr>
          </w:p>
        </w:tc>
        <w:tc>
          <w:tcPr>
            <w:tcW w:w="1344" w:type="dxa"/>
            <w:vAlign w:val="center"/>
            <w:hideMark/>
          </w:tcPr>
          <w:p w14:paraId="6A4CE7D1" w14:textId="21BC01A4" w:rsidR="0072513E" w:rsidRPr="0072513E" w:rsidRDefault="006C4F74"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1099</w:t>
            </w:r>
          </w:p>
        </w:tc>
        <w:tc>
          <w:tcPr>
            <w:tcW w:w="1808" w:type="dxa"/>
            <w:vAlign w:val="center"/>
            <w:hideMark/>
          </w:tcPr>
          <w:p w14:paraId="2366284D" w14:textId="77777777" w:rsidR="0072513E" w:rsidRPr="0072513E"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14:ligatures w14:val="none"/>
              </w:rPr>
            </w:pPr>
            <w:r w:rsidRPr="0072513E">
              <w:rPr>
                <w:rFonts w:asciiTheme="majorBidi" w:eastAsia="Times New Roman" w:hAnsiTheme="majorBidi" w:cstheme="majorBidi"/>
                <w:b/>
                <w:bCs/>
                <w:color w:val="1F1F1F"/>
                <w:kern w:val="0"/>
                <w:sz w:val="20"/>
                <w:szCs w:val="20"/>
                <w:lang w:val="en"/>
                <w14:ligatures w14:val="none"/>
              </w:rPr>
              <w:t>car</w:t>
            </w:r>
          </w:p>
          <w:p w14:paraId="2124D09D" w14:textId="77777777" w:rsidR="0072513E" w:rsidRPr="0072513E" w:rsidRDefault="0072513E" w:rsidP="0072513E">
            <w:pPr>
              <w:spacing w:after="0" w:line="360" w:lineRule="auto"/>
              <w:jc w:val="center"/>
              <w:rPr>
                <w:rFonts w:asciiTheme="majorBidi" w:hAnsiTheme="majorBidi" w:cstheme="majorBidi"/>
                <w:b/>
                <w:bCs/>
                <w:kern w:val="0"/>
                <w:sz w:val="20"/>
                <w:szCs w:val="20"/>
                <w:rtl/>
                <w:lang w:bidi="ar-SA"/>
                <w14:ligatures w14:val="none"/>
              </w:rPr>
            </w:pPr>
          </w:p>
        </w:tc>
        <w:tc>
          <w:tcPr>
            <w:tcW w:w="932" w:type="dxa"/>
            <w:vMerge/>
            <w:vAlign w:val="center"/>
            <w:hideMark/>
          </w:tcPr>
          <w:p w14:paraId="1C63EB2F" w14:textId="77777777" w:rsidR="0072513E" w:rsidRPr="0072513E" w:rsidRDefault="0072513E" w:rsidP="0072513E">
            <w:pPr>
              <w:spacing w:after="0" w:line="360" w:lineRule="auto"/>
              <w:jc w:val="center"/>
              <w:rPr>
                <w:rFonts w:ascii="Times New Roman" w:hAnsi="Times New Roman" w:cs="B Lotus"/>
                <w:b/>
                <w:bCs/>
                <w:kern w:val="0"/>
                <w:sz w:val="20"/>
                <w:szCs w:val="20"/>
                <w:lang w:val="en-AU"/>
                <w14:ligatures w14:val="none"/>
              </w:rPr>
            </w:pPr>
          </w:p>
        </w:tc>
      </w:tr>
      <w:tr w:rsidR="0072513E" w:rsidRPr="0072513E" w14:paraId="0CD0B9A1" w14:textId="77777777" w:rsidTr="00A808D4">
        <w:trPr>
          <w:cantSplit/>
          <w:trHeight w:val="337"/>
        </w:trPr>
        <w:tc>
          <w:tcPr>
            <w:tcW w:w="6445" w:type="dxa"/>
            <w:gridSpan w:val="8"/>
            <w:vAlign w:val="center"/>
          </w:tcPr>
          <w:p w14:paraId="435A9D0F" w14:textId="77777777" w:rsidR="0072513E" w:rsidRPr="0072513E" w:rsidRDefault="0072513E" w:rsidP="0072513E">
            <w:pPr>
              <w:spacing w:after="0" w:line="360" w:lineRule="auto"/>
              <w:jc w:val="center"/>
              <w:rPr>
                <w:rFonts w:ascii="Times New Roman" w:hAnsi="Times New Roman" w:cs="B Lotus"/>
                <w:kern w:val="0"/>
                <w:sz w:val="20"/>
                <w:szCs w:val="20"/>
                <w:rtl/>
                <w:lang w:bidi="ar-SA"/>
                <w14:ligatures w14:val="none"/>
              </w:rPr>
            </w:pPr>
          </w:p>
        </w:tc>
        <w:tc>
          <w:tcPr>
            <w:tcW w:w="1344" w:type="dxa"/>
            <w:vAlign w:val="center"/>
            <w:hideMark/>
          </w:tcPr>
          <w:p w14:paraId="06482092" w14:textId="19DE30D3" w:rsidR="0072513E" w:rsidRPr="0072513E" w:rsidRDefault="00D27F80"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52724</w:t>
            </w:r>
          </w:p>
        </w:tc>
        <w:tc>
          <w:tcPr>
            <w:tcW w:w="1808" w:type="dxa"/>
            <w:vAlign w:val="center"/>
            <w:hideMark/>
          </w:tcPr>
          <w:p w14:paraId="18162588" w14:textId="77777777" w:rsidR="0072513E" w:rsidRPr="0072513E"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14:ligatures w14:val="none"/>
              </w:rPr>
            </w:pPr>
            <w:r w:rsidRPr="0072513E">
              <w:rPr>
                <w:rFonts w:asciiTheme="majorBidi" w:eastAsia="Times New Roman" w:hAnsiTheme="majorBidi" w:cstheme="majorBidi"/>
                <w:b/>
                <w:bCs/>
                <w:color w:val="1F1F1F"/>
                <w:kern w:val="0"/>
                <w:sz w:val="20"/>
                <w:szCs w:val="20"/>
                <w:lang w:val="en"/>
                <w14:ligatures w14:val="none"/>
              </w:rPr>
              <w:t>car</w:t>
            </w:r>
          </w:p>
          <w:p w14:paraId="24AA977E" w14:textId="77777777" w:rsidR="0072513E" w:rsidRPr="0072513E" w:rsidRDefault="0072513E" w:rsidP="0072513E">
            <w:pPr>
              <w:spacing w:after="0" w:line="360" w:lineRule="auto"/>
              <w:jc w:val="center"/>
              <w:rPr>
                <w:rFonts w:asciiTheme="majorBidi" w:hAnsiTheme="majorBidi" w:cstheme="majorBidi"/>
                <w:b/>
                <w:bCs/>
                <w:kern w:val="0"/>
                <w:sz w:val="20"/>
                <w:szCs w:val="20"/>
                <w:rtl/>
                <w:lang w:bidi="ar-SA"/>
                <w14:ligatures w14:val="none"/>
              </w:rPr>
            </w:pPr>
          </w:p>
        </w:tc>
        <w:tc>
          <w:tcPr>
            <w:tcW w:w="932" w:type="dxa"/>
            <w:textDirection w:val="btLr"/>
            <w:vAlign w:val="center"/>
            <w:hideMark/>
          </w:tcPr>
          <w:p w14:paraId="3F828262" w14:textId="77777777" w:rsidR="0072513E" w:rsidRPr="0072513E" w:rsidRDefault="0072513E" w:rsidP="0072513E">
            <w:pPr>
              <w:spacing w:after="0" w:line="360" w:lineRule="auto"/>
              <w:jc w:val="center"/>
              <w:rPr>
                <w:rFonts w:asciiTheme="majorBidi" w:hAnsiTheme="majorBidi" w:cstheme="majorBidi"/>
                <w:b/>
                <w:bCs/>
                <w:kern w:val="0"/>
                <w:sz w:val="20"/>
                <w:szCs w:val="20"/>
                <w:rtl/>
                <w14:ligatures w14:val="none"/>
              </w:rPr>
            </w:pPr>
            <w:r w:rsidRPr="0072513E">
              <w:rPr>
                <w:rFonts w:asciiTheme="majorBidi" w:hAnsiTheme="majorBidi" w:cstheme="majorBidi"/>
                <w:b/>
                <w:bCs/>
                <w:kern w:val="0"/>
                <w:sz w:val="20"/>
                <w:szCs w:val="20"/>
                <w:lang w:val="en-AU"/>
                <w14:ligatures w14:val="none"/>
              </w:rPr>
              <w:t>CNG</w:t>
            </w:r>
          </w:p>
        </w:tc>
      </w:tr>
      <w:tr w:rsidR="0072513E" w:rsidRPr="0072513E" w14:paraId="7CD97EEF" w14:textId="77777777" w:rsidTr="00A808D4">
        <w:trPr>
          <w:cantSplit/>
          <w:trHeight w:val="911"/>
        </w:trPr>
        <w:tc>
          <w:tcPr>
            <w:tcW w:w="803" w:type="dxa"/>
            <w:vAlign w:val="center"/>
            <w:hideMark/>
          </w:tcPr>
          <w:p w14:paraId="3E6E08AA" w14:textId="070592C4" w:rsidR="0072513E" w:rsidRPr="000E22E6" w:rsidRDefault="00945605"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701</w:t>
            </w:r>
          </w:p>
        </w:tc>
        <w:tc>
          <w:tcPr>
            <w:tcW w:w="803" w:type="dxa"/>
            <w:vAlign w:val="center"/>
            <w:hideMark/>
          </w:tcPr>
          <w:p w14:paraId="1E4F3DEC" w14:textId="0C1DA728" w:rsidR="0072513E" w:rsidRPr="0072513E" w:rsidRDefault="000E22E6"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1701</w:t>
            </w:r>
          </w:p>
        </w:tc>
        <w:tc>
          <w:tcPr>
            <w:tcW w:w="803" w:type="dxa"/>
            <w:vAlign w:val="center"/>
            <w:hideMark/>
          </w:tcPr>
          <w:p w14:paraId="61074A3E" w14:textId="67B7DB8B" w:rsidR="0072513E" w:rsidRPr="0072513E" w:rsidRDefault="000E22E6"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lang w:bidi="ar-SA"/>
                <w14:ligatures w14:val="none"/>
              </w:rPr>
              <w:t>1701</w:t>
            </w:r>
          </w:p>
        </w:tc>
        <w:tc>
          <w:tcPr>
            <w:tcW w:w="856" w:type="dxa"/>
            <w:vAlign w:val="center"/>
            <w:hideMark/>
          </w:tcPr>
          <w:p w14:paraId="6FB81F9C" w14:textId="2CA2060A" w:rsidR="0072513E" w:rsidRPr="0072513E" w:rsidRDefault="000E22E6"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151195</w:t>
            </w:r>
          </w:p>
        </w:tc>
        <w:tc>
          <w:tcPr>
            <w:tcW w:w="803" w:type="dxa"/>
            <w:vAlign w:val="center"/>
            <w:hideMark/>
          </w:tcPr>
          <w:p w14:paraId="05A1A3E1" w14:textId="698E2C51" w:rsidR="0072513E" w:rsidRPr="0072513E" w:rsidRDefault="000E22E6"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193</w:t>
            </w:r>
          </w:p>
        </w:tc>
        <w:tc>
          <w:tcPr>
            <w:tcW w:w="803" w:type="dxa"/>
            <w:vAlign w:val="center"/>
            <w:hideMark/>
          </w:tcPr>
          <w:p w14:paraId="25189A20" w14:textId="5C3BB1E9" w:rsidR="0072513E" w:rsidRPr="0072513E" w:rsidRDefault="004A0152"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lang w:bidi="ar-SA"/>
                <w14:ligatures w14:val="none"/>
              </w:rPr>
              <w:t>4197</w:t>
            </w:r>
          </w:p>
        </w:tc>
        <w:tc>
          <w:tcPr>
            <w:tcW w:w="803" w:type="dxa"/>
            <w:vAlign w:val="center"/>
            <w:hideMark/>
          </w:tcPr>
          <w:p w14:paraId="3BDD779F" w14:textId="5A79AA83" w:rsidR="0072513E" w:rsidRPr="0072513E" w:rsidRDefault="00ED3C11"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78263</w:t>
            </w:r>
          </w:p>
        </w:tc>
        <w:tc>
          <w:tcPr>
            <w:tcW w:w="771" w:type="dxa"/>
            <w:vAlign w:val="center"/>
            <w:hideMark/>
          </w:tcPr>
          <w:p w14:paraId="3A42D8DE" w14:textId="44B8A88F" w:rsidR="0072513E" w:rsidRPr="0072513E" w:rsidRDefault="00574A7F"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00448</w:t>
            </w:r>
          </w:p>
        </w:tc>
        <w:tc>
          <w:tcPr>
            <w:tcW w:w="1344" w:type="dxa"/>
            <w:vAlign w:val="center"/>
            <w:hideMark/>
          </w:tcPr>
          <w:p w14:paraId="318688C7" w14:textId="10D36FBD" w:rsidR="0072513E" w:rsidRPr="0072513E" w:rsidRDefault="001579B2"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25318</w:t>
            </w:r>
          </w:p>
        </w:tc>
        <w:tc>
          <w:tcPr>
            <w:tcW w:w="1808" w:type="dxa"/>
            <w:vAlign w:val="center"/>
          </w:tcPr>
          <w:p w14:paraId="113A02C0" w14:textId="77777777" w:rsidR="0072513E" w:rsidRPr="0072513E" w:rsidRDefault="0072513E" w:rsidP="0072513E">
            <w:pPr>
              <w:spacing w:after="0" w:line="360" w:lineRule="auto"/>
              <w:jc w:val="center"/>
              <w:rPr>
                <w:rFonts w:asciiTheme="majorBidi" w:hAnsiTheme="majorBidi" w:cstheme="majorBidi"/>
                <w:b/>
                <w:bCs/>
                <w:kern w:val="0"/>
                <w:sz w:val="20"/>
                <w:szCs w:val="20"/>
                <w:rtl/>
                <w14:ligatures w14:val="none"/>
              </w:rPr>
            </w:pPr>
            <w:r w:rsidRPr="0072513E">
              <w:rPr>
                <w:rFonts w:asciiTheme="majorBidi" w:hAnsiTheme="majorBidi" w:cstheme="majorBidi"/>
                <w:b/>
                <w:bCs/>
                <w:sz w:val="20"/>
                <w:szCs w:val="20"/>
              </w:rPr>
              <w:br/>
            </w:r>
            <w:r w:rsidRPr="0072513E">
              <w:rPr>
                <w:rFonts w:asciiTheme="majorBidi" w:hAnsiTheme="majorBidi" w:cstheme="majorBidi"/>
                <w:b/>
                <w:bCs/>
                <w:color w:val="1F1F1F"/>
                <w:sz w:val="20"/>
                <w:szCs w:val="20"/>
                <w:shd w:val="clear" w:color="auto" w:fill="F8F9FA"/>
              </w:rPr>
              <w:t>Agricultural areas on the outskirts of the city, livestock farms</w:t>
            </w:r>
          </w:p>
        </w:tc>
        <w:tc>
          <w:tcPr>
            <w:tcW w:w="932" w:type="dxa"/>
            <w:textDirection w:val="btLr"/>
            <w:vAlign w:val="center"/>
            <w:hideMark/>
          </w:tcPr>
          <w:p w14:paraId="79884C06" w14:textId="77777777" w:rsidR="0072513E" w:rsidRPr="0072513E" w:rsidRDefault="0072513E" w:rsidP="0072513E">
            <w:pPr>
              <w:spacing w:after="0" w:line="360" w:lineRule="auto"/>
              <w:jc w:val="center"/>
              <w:rPr>
                <w:rFonts w:asciiTheme="majorBidi" w:hAnsiTheme="majorBidi" w:cstheme="majorBidi"/>
                <w:b/>
                <w:bCs/>
                <w:kern w:val="0"/>
                <w:sz w:val="20"/>
                <w:szCs w:val="20"/>
                <w:lang w:val="en-AU"/>
                <w14:ligatures w14:val="none"/>
              </w:rPr>
            </w:pPr>
            <w:r w:rsidRPr="0072513E">
              <w:rPr>
                <w:rFonts w:asciiTheme="majorBidi" w:hAnsiTheme="majorBidi" w:cstheme="majorBidi"/>
                <w:b/>
                <w:bCs/>
                <w:sz w:val="20"/>
                <w:szCs w:val="20"/>
              </w:rPr>
              <w:br/>
            </w:r>
            <w:r w:rsidRPr="0072513E">
              <w:rPr>
                <w:rFonts w:asciiTheme="majorBidi" w:hAnsiTheme="majorBidi" w:cstheme="majorBidi"/>
                <w:b/>
                <w:bCs/>
                <w:color w:val="1F1F1F"/>
                <w:sz w:val="20"/>
                <w:szCs w:val="20"/>
                <w:shd w:val="clear" w:color="auto" w:fill="F8F9FA"/>
              </w:rPr>
              <w:t>oil gas</w:t>
            </w:r>
          </w:p>
        </w:tc>
      </w:tr>
      <w:tr w:rsidR="0072513E" w:rsidRPr="0072513E" w14:paraId="60B3CDC8" w14:textId="77777777" w:rsidTr="00A808D4">
        <w:trPr>
          <w:cantSplit/>
          <w:trHeight w:val="735"/>
        </w:trPr>
        <w:tc>
          <w:tcPr>
            <w:tcW w:w="6445" w:type="dxa"/>
            <w:gridSpan w:val="8"/>
            <w:vAlign w:val="center"/>
            <w:hideMark/>
          </w:tcPr>
          <w:p w14:paraId="3EE7814C" w14:textId="77777777" w:rsidR="0072513E" w:rsidRPr="0072513E"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14:ligatures w14:val="none"/>
              </w:rPr>
            </w:pPr>
            <w:r w:rsidRPr="0072513E">
              <w:rPr>
                <w:rFonts w:asciiTheme="majorBidi" w:eastAsia="Times New Roman" w:hAnsiTheme="majorBidi" w:cstheme="majorBidi"/>
                <w:b/>
                <w:bCs/>
                <w:color w:val="1F1F1F"/>
                <w:kern w:val="0"/>
                <w:sz w:val="20"/>
                <w:szCs w:val="20"/>
                <w:lang w:val="en"/>
                <w14:ligatures w14:val="none"/>
              </w:rPr>
              <w:t>Its consumption is in industries far from the city.</w:t>
            </w:r>
          </w:p>
          <w:p w14:paraId="52581ECB" w14:textId="77777777" w:rsidR="0072513E" w:rsidRPr="0072513E" w:rsidRDefault="0072513E" w:rsidP="0072513E">
            <w:pPr>
              <w:spacing w:after="0" w:line="360" w:lineRule="auto"/>
              <w:jc w:val="center"/>
              <w:rPr>
                <w:rFonts w:asciiTheme="majorBidi" w:hAnsiTheme="majorBidi" w:cstheme="majorBidi"/>
                <w:b/>
                <w:bCs/>
                <w:kern w:val="0"/>
                <w:sz w:val="20"/>
                <w:szCs w:val="20"/>
                <w:rtl/>
                <w:lang w:bidi="ar-SA"/>
                <w14:ligatures w14:val="none"/>
              </w:rPr>
            </w:pPr>
          </w:p>
        </w:tc>
        <w:tc>
          <w:tcPr>
            <w:tcW w:w="1344" w:type="dxa"/>
            <w:vAlign w:val="center"/>
            <w:hideMark/>
          </w:tcPr>
          <w:p w14:paraId="19A237F3" w14:textId="17C279EF" w:rsidR="0072513E" w:rsidRPr="0072513E" w:rsidRDefault="00367313"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8498</w:t>
            </w:r>
          </w:p>
        </w:tc>
        <w:tc>
          <w:tcPr>
            <w:tcW w:w="1808" w:type="dxa"/>
            <w:vAlign w:val="center"/>
            <w:hideMark/>
          </w:tcPr>
          <w:p w14:paraId="7F4935D2" w14:textId="77777777" w:rsidR="0072513E" w:rsidRPr="0072513E"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14:ligatures w14:val="none"/>
              </w:rPr>
            </w:pPr>
            <w:r w:rsidRPr="0072513E">
              <w:rPr>
                <w:rFonts w:asciiTheme="majorBidi" w:eastAsia="Times New Roman" w:hAnsiTheme="majorBidi" w:cstheme="majorBidi"/>
                <w:b/>
                <w:bCs/>
                <w:color w:val="1F1F1F"/>
                <w:kern w:val="0"/>
                <w:sz w:val="20"/>
                <w:szCs w:val="20"/>
                <w:lang w:val="en"/>
                <w14:ligatures w14:val="none"/>
              </w:rPr>
              <w:t>Industries</w:t>
            </w:r>
          </w:p>
          <w:p w14:paraId="36A2C39C" w14:textId="77777777" w:rsidR="0072513E" w:rsidRPr="0072513E" w:rsidRDefault="0072513E" w:rsidP="0072513E">
            <w:pPr>
              <w:spacing w:after="0" w:line="360" w:lineRule="auto"/>
              <w:jc w:val="center"/>
              <w:rPr>
                <w:rFonts w:ascii="Times New Roman" w:hAnsi="Times New Roman" w:cs="B Lotus"/>
                <w:kern w:val="0"/>
                <w:sz w:val="20"/>
                <w:szCs w:val="20"/>
                <w:rtl/>
                <w14:ligatures w14:val="none"/>
              </w:rPr>
            </w:pPr>
          </w:p>
        </w:tc>
        <w:tc>
          <w:tcPr>
            <w:tcW w:w="932" w:type="dxa"/>
            <w:textDirection w:val="btLr"/>
            <w:vAlign w:val="center"/>
            <w:hideMark/>
          </w:tcPr>
          <w:p w14:paraId="1D36F723" w14:textId="77777777" w:rsidR="0072513E" w:rsidRPr="0072513E" w:rsidRDefault="0072513E" w:rsidP="0072513E">
            <w:pPr>
              <w:spacing w:after="0" w:line="360" w:lineRule="auto"/>
              <w:jc w:val="center"/>
              <w:rPr>
                <w:rFonts w:asciiTheme="majorBidi" w:hAnsiTheme="majorBidi" w:cstheme="majorBidi"/>
                <w:b/>
                <w:bCs/>
                <w:kern w:val="0"/>
                <w:sz w:val="20"/>
                <w:szCs w:val="20"/>
                <w:rtl/>
                <w:lang w:bidi="ar-SA"/>
                <w14:ligatures w14:val="none"/>
              </w:rPr>
            </w:pPr>
            <w:r w:rsidRPr="0072513E">
              <w:rPr>
                <w:rFonts w:asciiTheme="majorBidi" w:hAnsiTheme="majorBidi" w:cstheme="majorBidi"/>
                <w:b/>
                <w:bCs/>
                <w:sz w:val="20"/>
                <w:szCs w:val="20"/>
              </w:rPr>
              <w:br/>
            </w:r>
            <w:r w:rsidRPr="0072513E">
              <w:rPr>
                <w:rFonts w:asciiTheme="majorBidi" w:hAnsiTheme="majorBidi" w:cstheme="majorBidi"/>
                <w:b/>
                <w:bCs/>
                <w:color w:val="1F1F1F"/>
                <w:sz w:val="20"/>
                <w:szCs w:val="20"/>
                <w:shd w:val="clear" w:color="auto" w:fill="F8F9FA"/>
              </w:rPr>
              <w:t>fuel oil</w:t>
            </w:r>
          </w:p>
        </w:tc>
      </w:tr>
      <w:tr w:rsidR="0072513E" w:rsidRPr="0072513E" w14:paraId="5C772A38" w14:textId="77777777" w:rsidTr="00367313">
        <w:trPr>
          <w:trHeight w:val="438"/>
        </w:trPr>
        <w:tc>
          <w:tcPr>
            <w:tcW w:w="803" w:type="dxa"/>
            <w:vAlign w:val="center"/>
            <w:hideMark/>
          </w:tcPr>
          <w:p w14:paraId="6CEA6A37" w14:textId="6D169DC3" w:rsidR="0072513E" w:rsidRPr="0072513E" w:rsidRDefault="00367313"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0</w:t>
            </w:r>
          </w:p>
        </w:tc>
        <w:tc>
          <w:tcPr>
            <w:tcW w:w="803" w:type="dxa"/>
            <w:vAlign w:val="center"/>
            <w:hideMark/>
          </w:tcPr>
          <w:p w14:paraId="77F9A3C8" w14:textId="3A202BBC" w:rsidR="0072513E" w:rsidRPr="0072513E" w:rsidRDefault="00367313"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0</w:t>
            </w:r>
          </w:p>
        </w:tc>
        <w:tc>
          <w:tcPr>
            <w:tcW w:w="803" w:type="dxa"/>
            <w:vAlign w:val="center"/>
            <w:hideMark/>
          </w:tcPr>
          <w:p w14:paraId="3F0D2DC3" w14:textId="51FA34F5" w:rsidR="0072513E" w:rsidRPr="0072513E" w:rsidRDefault="0072513E" w:rsidP="0072513E">
            <w:pPr>
              <w:spacing w:after="0" w:line="360" w:lineRule="auto"/>
              <w:jc w:val="center"/>
              <w:rPr>
                <w:rFonts w:ascii="Times New Roman" w:hAnsi="Times New Roman" w:cs="B Lotus"/>
                <w:kern w:val="0"/>
                <w:sz w:val="20"/>
                <w:szCs w:val="20"/>
                <w14:ligatures w14:val="none"/>
              </w:rPr>
            </w:pPr>
          </w:p>
        </w:tc>
        <w:tc>
          <w:tcPr>
            <w:tcW w:w="856" w:type="dxa"/>
            <w:vAlign w:val="center"/>
          </w:tcPr>
          <w:p w14:paraId="77A16049" w14:textId="2EB0DC25" w:rsidR="0072513E" w:rsidRPr="0072513E" w:rsidRDefault="00367313"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0</w:t>
            </w:r>
          </w:p>
        </w:tc>
        <w:tc>
          <w:tcPr>
            <w:tcW w:w="803" w:type="dxa"/>
            <w:vAlign w:val="center"/>
          </w:tcPr>
          <w:p w14:paraId="04F7D78B" w14:textId="55EC64B7" w:rsidR="0072513E" w:rsidRPr="00367313" w:rsidRDefault="00367313"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24000</w:t>
            </w:r>
          </w:p>
        </w:tc>
        <w:tc>
          <w:tcPr>
            <w:tcW w:w="803" w:type="dxa"/>
            <w:vAlign w:val="center"/>
            <w:hideMark/>
          </w:tcPr>
          <w:p w14:paraId="3314AF43" w14:textId="7356E643" w:rsidR="0072513E" w:rsidRPr="0072513E" w:rsidRDefault="00367313"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0</w:t>
            </w:r>
          </w:p>
        </w:tc>
        <w:tc>
          <w:tcPr>
            <w:tcW w:w="803" w:type="dxa"/>
            <w:vAlign w:val="center"/>
            <w:hideMark/>
          </w:tcPr>
          <w:p w14:paraId="3B9466EC" w14:textId="2D474DE7" w:rsidR="0072513E" w:rsidRPr="0072513E" w:rsidRDefault="00367313" w:rsidP="0072513E">
            <w:pPr>
              <w:spacing w:after="0" w:line="360" w:lineRule="auto"/>
              <w:jc w:val="center"/>
              <w:rPr>
                <w:rFonts w:ascii="Times New Roman" w:hAnsi="Times New Roman" w:cs="B Lotus"/>
                <w:kern w:val="0"/>
                <w:sz w:val="20"/>
                <w:szCs w:val="20"/>
                <w:lang w:bidi="ar-SA"/>
                <w14:ligatures w14:val="none"/>
              </w:rPr>
            </w:pPr>
            <w:r>
              <w:rPr>
                <w:rFonts w:ascii="Times New Roman" w:hAnsi="Times New Roman" w:cs="B Lotus"/>
                <w:kern w:val="0"/>
                <w:sz w:val="20"/>
                <w:szCs w:val="20"/>
                <w:lang w:bidi="ar-SA"/>
                <w14:ligatures w14:val="none"/>
              </w:rPr>
              <w:t>0</w:t>
            </w:r>
          </w:p>
        </w:tc>
        <w:tc>
          <w:tcPr>
            <w:tcW w:w="771" w:type="dxa"/>
            <w:vAlign w:val="center"/>
            <w:hideMark/>
          </w:tcPr>
          <w:p w14:paraId="473D2D72" w14:textId="25AC791D" w:rsidR="0072513E" w:rsidRPr="0072513E" w:rsidRDefault="00367313" w:rsidP="0072513E">
            <w:pPr>
              <w:spacing w:after="0" w:line="360" w:lineRule="auto"/>
              <w:jc w:val="center"/>
              <w:rPr>
                <w:rFonts w:ascii="Times New Roman" w:hAnsi="Times New Roman" w:cs="B Lotus"/>
                <w:kern w:val="0"/>
                <w:sz w:val="20"/>
                <w:szCs w:val="20"/>
                <w:lang w:bidi="ar-SA"/>
                <w14:ligatures w14:val="none"/>
              </w:rPr>
            </w:pPr>
            <w:r>
              <w:rPr>
                <w:rFonts w:ascii="Times New Roman" w:hAnsi="Times New Roman" w:cs="B Lotus"/>
                <w:kern w:val="0"/>
                <w:sz w:val="20"/>
                <w:szCs w:val="20"/>
                <w:lang w:bidi="ar-SA"/>
                <w14:ligatures w14:val="none"/>
              </w:rPr>
              <w:t>00447</w:t>
            </w:r>
          </w:p>
        </w:tc>
        <w:tc>
          <w:tcPr>
            <w:tcW w:w="1344" w:type="dxa"/>
            <w:vAlign w:val="center"/>
            <w:hideMark/>
          </w:tcPr>
          <w:p w14:paraId="110553B8" w14:textId="79CA6DE6" w:rsidR="0072513E" w:rsidRPr="0072513E" w:rsidRDefault="00367313"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240</w:t>
            </w:r>
          </w:p>
        </w:tc>
        <w:tc>
          <w:tcPr>
            <w:tcW w:w="1808" w:type="dxa"/>
            <w:vAlign w:val="center"/>
            <w:hideMark/>
          </w:tcPr>
          <w:p w14:paraId="14698380" w14:textId="77777777" w:rsidR="0072513E" w:rsidRPr="0072513E" w:rsidRDefault="0072513E" w:rsidP="0072513E">
            <w:pPr>
              <w:spacing w:after="0" w:line="360" w:lineRule="auto"/>
              <w:jc w:val="center"/>
              <w:rPr>
                <w:rFonts w:asciiTheme="majorBidi" w:hAnsiTheme="majorBidi" w:cstheme="majorBidi"/>
                <w:b/>
                <w:bCs/>
                <w:kern w:val="0"/>
                <w:sz w:val="20"/>
                <w:szCs w:val="20"/>
                <w:rtl/>
                <w:lang w:bidi="ar-SA"/>
                <w14:ligatures w14:val="none"/>
              </w:rPr>
            </w:pPr>
            <w:r w:rsidRPr="0072513E">
              <w:rPr>
                <w:rFonts w:asciiTheme="majorBidi" w:hAnsiTheme="majorBidi" w:cstheme="majorBidi"/>
                <w:b/>
                <w:bCs/>
                <w:sz w:val="20"/>
                <w:szCs w:val="20"/>
              </w:rPr>
              <w:br/>
            </w:r>
            <w:r w:rsidRPr="0072513E">
              <w:rPr>
                <w:rFonts w:asciiTheme="majorBidi" w:hAnsiTheme="majorBidi" w:cstheme="majorBidi"/>
                <w:b/>
                <w:bCs/>
                <w:color w:val="1F1F1F"/>
                <w:sz w:val="20"/>
                <w:szCs w:val="20"/>
                <w:shd w:val="clear" w:color="auto" w:fill="F8F9FA"/>
              </w:rPr>
              <w:t>Halal (market area)</w:t>
            </w:r>
          </w:p>
        </w:tc>
        <w:tc>
          <w:tcPr>
            <w:tcW w:w="932" w:type="dxa"/>
            <w:vMerge w:val="restart"/>
            <w:textDirection w:val="btLr"/>
            <w:vAlign w:val="center"/>
            <w:hideMark/>
          </w:tcPr>
          <w:p w14:paraId="2EE68E2F" w14:textId="77777777" w:rsidR="0072513E" w:rsidRPr="0072513E"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jc w:val="center"/>
              <w:rPr>
                <w:rFonts w:asciiTheme="majorBidi" w:eastAsia="Times New Roman" w:hAnsiTheme="majorBidi" w:cstheme="majorBidi"/>
                <w:b/>
                <w:bCs/>
                <w:color w:val="1F1F1F"/>
                <w:kern w:val="0"/>
                <w:sz w:val="20"/>
                <w:szCs w:val="20"/>
                <w14:ligatures w14:val="none"/>
              </w:rPr>
            </w:pPr>
            <w:r w:rsidRPr="0072513E">
              <w:rPr>
                <w:rFonts w:asciiTheme="majorBidi" w:eastAsia="Times New Roman" w:hAnsiTheme="majorBidi" w:cstheme="majorBidi"/>
                <w:b/>
                <w:bCs/>
                <w:color w:val="1F1F1F"/>
                <w:kern w:val="0"/>
                <w:sz w:val="20"/>
                <w:szCs w:val="20"/>
                <w:lang w:val="en"/>
                <w14:ligatures w14:val="none"/>
              </w:rPr>
              <w:t>white roast</w:t>
            </w:r>
          </w:p>
          <w:p w14:paraId="5DE95BE4" w14:textId="77777777" w:rsidR="0072513E" w:rsidRPr="0072513E" w:rsidRDefault="0072513E" w:rsidP="0072513E">
            <w:pPr>
              <w:spacing w:after="0" w:line="360" w:lineRule="auto"/>
              <w:jc w:val="center"/>
              <w:rPr>
                <w:rFonts w:asciiTheme="majorBidi" w:hAnsiTheme="majorBidi" w:cstheme="majorBidi"/>
                <w:b/>
                <w:bCs/>
                <w:kern w:val="0"/>
                <w:sz w:val="20"/>
                <w:szCs w:val="20"/>
                <w:rtl/>
                <w:lang w:bidi="ar-SA"/>
                <w14:ligatures w14:val="none"/>
              </w:rPr>
            </w:pPr>
          </w:p>
        </w:tc>
      </w:tr>
      <w:tr w:rsidR="0072513E" w:rsidRPr="0072513E" w14:paraId="53816927" w14:textId="77777777" w:rsidTr="00A808D4">
        <w:tc>
          <w:tcPr>
            <w:tcW w:w="6445" w:type="dxa"/>
            <w:gridSpan w:val="8"/>
            <w:vAlign w:val="center"/>
            <w:hideMark/>
          </w:tcPr>
          <w:p w14:paraId="629B91DD" w14:textId="77777777" w:rsidR="0072513E" w:rsidRPr="0072513E" w:rsidRDefault="0072513E" w:rsidP="0072513E">
            <w:pPr>
              <w:spacing w:after="0" w:line="360" w:lineRule="auto"/>
              <w:jc w:val="center"/>
              <w:rPr>
                <w:rFonts w:asciiTheme="majorBidi" w:hAnsiTheme="majorBidi" w:cstheme="majorBidi"/>
                <w:b/>
                <w:bCs/>
                <w:kern w:val="0"/>
                <w:sz w:val="20"/>
                <w:szCs w:val="20"/>
                <w:rtl/>
                <w:lang w:bidi="ar-SA"/>
                <w14:ligatures w14:val="none"/>
              </w:rPr>
            </w:pPr>
            <w:r w:rsidRPr="0072513E">
              <w:br/>
            </w:r>
            <w:r w:rsidRPr="0072513E">
              <w:rPr>
                <w:rFonts w:asciiTheme="majorBidi" w:hAnsiTheme="majorBidi" w:cstheme="majorBidi"/>
                <w:b/>
                <w:bCs/>
                <w:color w:val="1F1F1F"/>
                <w:sz w:val="20"/>
                <w:szCs w:val="20"/>
                <w:shd w:val="clear" w:color="auto" w:fill="F8F9FA"/>
              </w:rPr>
              <w:t>Emission rates of chemical industries</w:t>
            </w:r>
          </w:p>
        </w:tc>
        <w:tc>
          <w:tcPr>
            <w:tcW w:w="1344" w:type="dxa"/>
            <w:vAlign w:val="center"/>
            <w:hideMark/>
          </w:tcPr>
          <w:p w14:paraId="0537BE3B" w14:textId="1FC97D20" w:rsidR="0072513E" w:rsidRPr="0072513E" w:rsidRDefault="00916E51"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480</w:t>
            </w:r>
          </w:p>
        </w:tc>
        <w:tc>
          <w:tcPr>
            <w:tcW w:w="1808" w:type="dxa"/>
            <w:vAlign w:val="center"/>
          </w:tcPr>
          <w:p w14:paraId="468982F9" w14:textId="77777777" w:rsidR="0072513E" w:rsidRPr="0072513E" w:rsidRDefault="0072513E" w:rsidP="0072513E">
            <w:pPr>
              <w:spacing w:after="0" w:line="360" w:lineRule="auto"/>
              <w:jc w:val="center"/>
              <w:rPr>
                <w:rFonts w:asciiTheme="majorBidi" w:hAnsiTheme="majorBidi" w:cstheme="majorBidi"/>
                <w:b/>
                <w:bCs/>
                <w:kern w:val="0"/>
                <w:sz w:val="20"/>
                <w:szCs w:val="20"/>
                <w:rtl/>
                <w:lang w:bidi="ar-SA"/>
                <w14:ligatures w14:val="none"/>
              </w:rPr>
            </w:pPr>
            <w:r w:rsidRPr="0072513E">
              <w:rPr>
                <w:rFonts w:asciiTheme="majorBidi" w:hAnsiTheme="majorBidi" w:cstheme="majorBidi"/>
                <w:b/>
                <w:bCs/>
                <w:sz w:val="20"/>
                <w:szCs w:val="20"/>
              </w:rPr>
              <w:br/>
            </w:r>
            <w:r w:rsidRPr="0072513E">
              <w:rPr>
                <w:rFonts w:asciiTheme="majorBidi" w:hAnsiTheme="majorBidi" w:cstheme="majorBidi"/>
                <w:b/>
                <w:bCs/>
                <w:color w:val="1F1F1F"/>
                <w:sz w:val="20"/>
                <w:szCs w:val="20"/>
                <w:shd w:val="clear" w:color="auto" w:fill="F8F9FA"/>
              </w:rPr>
              <w:t>Solvent for printing and chemical industries</w:t>
            </w:r>
          </w:p>
        </w:tc>
        <w:tc>
          <w:tcPr>
            <w:tcW w:w="932" w:type="dxa"/>
            <w:vMerge/>
            <w:vAlign w:val="center"/>
            <w:hideMark/>
          </w:tcPr>
          <w:p w14:paraId="2472645F" w14:textId="77777777" w:rsidR="0072513E" w:rsidRPr="0072513E" w:rsidRDefault="0072513E" w:rsidP="0072513E">
            <w:pPr>
              <w:spacing w:after="0" w:line="360" w:lineRule="auto"/>
              <w:jc w:val="center"/>
              <w:rPr>
                <w:rFonts w:ascii="Times New Roman" w:hAnsi="Times New Roman" w:cs="B Lotus"/>
                <w:b/>
                <w:bCs/>
                <w:kern w:val="0"/>
                <w:sz w:val="20"/>
                <w:szCs w:val="20"/>
                <w:lang w:val="en-AU"/>
                <w14:ligatures w14:val="none"/>
              </w:rPr>
            </w:pPr>
          </w:p>
        </w:tc>
      </w:tr>
      <w:tr w:rsidR="0072513E" w:rsidRPr="0072513E" w14:paraId="20FE0004" w14:textId="77777777" w:rsidTr="00A808D4">
        <w:tc>
          <w:tcPr>
            <w:tcW w:w="803" w:type="dxa"/>
            <w:vAlign w:val="center"/>
            <w:hideMark/>
          </w:tcPr>
          <w:p w14:paraId="26ABD270" w14:textId="03AC04A8" w:rsidR="0072513E" w:rsidRPr="0072513E" w:rsidRDefault="00FE093C" w:rsidP="0072513E">
            <w:pPr>
              <w:spacing w:after="0" w:line="360" w:lineRule="auto"/>
              <w:jc w:val="center"/>
              <w:rPr>
                <w:rFonts w:ascii="Times New Roman" w:hAnsi="Times New Roman" w:cs="B Lotus"/>
                <w:kern w:val="0"/>
                <w:sz w:val="20"/>
                <w:szCs w:val="20"/>
                <w:lang w:bidi="ar-SA"/>
                <w14:ligatures w14:val="none"/>
              </w:rPr>
            </w:pPr>
            <w:r>
              <w:rPr>
                <w:rFonts w:ascii="Times New Roman" w:hAnsi="Times New Roman" w:cs="B Lotus"/>
                <w:kern w:val="0"/>
                <w:sz w:val="20"/>
                <w:szCs w:val="20"/>
                <w:lang w:bidi="ar-SA"/>
                <w14:ligatures w14:val="none"/>
              </w:rPr>
              <w:t>346</w:t>
            </w:r>
          </w:p>
        </w:tc>
        <w:tc>
          <w:tcPr>
            <w:tcW w:w="803" w:type="dxa"/>
            <w:vAlign w:val="center"/>
            <w:hideMark/>
          </w:tcPr>
          <w:p w14:paraId="28B4E14A" w14:textId="78379EC5" w:rsidR="0072513E" w:rsidRPr="00FE093C" w:rsidRDefault="00FE093C"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346</w:t>
            </w:r>
          </w:p>
        </w:tc>
        <w:tc>
          <w:tcPr>
            <w:tcW w:w="803" w:type="dxa"/>
            <w:vAlign w:val="center"/>
            <w:hideMark/>
          </w:tcPr>
          <w:p w14:paraId="3E339C1D" w14:textId="1295E591" w:rsidR="0072513E" w:rsidRPr="0072513E" w:rsidRDefault="00FE093C"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346</w:t>
            </w:r>
          </w:p>
        </w:tc>
        <w:tc>
          <w:tcPr>
            <w:tcW w:w="856" w:type="dxa"/>
            <w:vAlign w:val="center"/>
            <w:hideMark/>
          </w:tcPr>
          <w:p w14:paraId="5CF8E245" w14:textId="096B2D73" w:rsidR="0072513E" w:rsidRPr="0072513E" w:rsidRDefault="00FE093C"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9002</w:t>
            </w:r>
          </w:p>
        </w:tc>
        <w:tc>
          <w:tcPr>
            <w:tcW w:w="803" w:type="dxa"/>
            <w:vAlign w:val="center"/>
            <w:hideMark/>
          </w:tcPr>
          <w:p w14:paraId="530D53D2" w14:textId="2CFABE4C" w:rsidR="0072513E" w:rsidRPr="0072513E" w:rsidRDefault="00FE093C"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1731</w:t>
            </w:r>
          </w:p>
        </w:tc>
        <w:tc>
          <w:tcPr>
            <w:tcW w:w="803" w:type="dxa"/>
            <w:vAlign w:val="center"/>
            <w:hideMark/>
          </w:tcPr>
          <w:p w14:paraId="41558890" w14:textId="7F8F2D5B" w:rsidR="0072513E" w:rsidRPr="0072513E" w:rsidRDefault="007F3179"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4617</w:t>
            </w:r>
          </w:p>
        </w:tc>
        <w:tc>
          <w:tcPr>
            <w:tcW w:w="803" w:type="dxa"/>
            <w:vAlign w:val="center"/>
            <w:hideMark/>
          </w:tcPr>
          <w:p w14:paraId="0964DE06" w14:textId="6B0CB1DC" w:rsidR="0072513E" w:rsidRPr="0072513E" w:rsidRDefault="007F3179"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11542</w:t>
            </w:r>
          </w:p>
        </w:tc>
        <w:tc>
          <w:tcPr>
            <w:tcW w:w="771" w:type="dxa"/>
            <w:vAlign w:val="center"/>
            <w:hideMark/>
          </w:tcPr>
          <w:p w14:paraId="7DA63A42" w14:textId="13D38A9A" w:rsidR="0072513E" w:rsidRPr="0072513E" w:rsidRDefault="007F3179"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00447</w:t>
            </w:r>
          </w:p>
        </w:tc>
        <w:tc>
          <w:tcPr>
            <w:tcW w:w="1344" w:type="dxa"/>
            <w:vAlign w:val="center"/>
            <w:hideMark/>
          </w:tcPr>
          <w:p w14:paraId="6D15EB03" w14:textId="57CBD0B7" w:rsidR="0072513E" w:rsidRPr="0072513E" w:rsidRDefault="00507C85" w:rsidP="0072513E">
            <w:pPr>
              <w:spacing w:after="0" w:line="360" w:lineRule="auto"/>
              <w:jc w:val="center"/>
              <w:rPr>
                <w:rFonts w:ascii="Times New Roman" w:hAnsi="Times New Roman" w:cs="B Lotus"/>
                <w:kern w:val="0"/>
                <w:sz w:val="20"/>
                <w:szCs w:val="20"/>
                <w14:ligatures w14:val="none"/>
              </w:rPr>
            </w:pPr>
            <w:r>
              <w:rPr>
                <w:rFonts w:ascii="Times New Roman" w:hAnsi="Times New Roman" w:cs="B Lotus"/>
                <w:kern w:val="0"/>
                <w:sz w:val="20"/>
                <w:szCs w:val="20"/>
                <w14:ligatures w14:val="none"/>
              </w:rPr>
              <w:t>2582</w:t>
            </w:r>
          </w:p>
        </w:tc>
        <w:tc>
          <w:tcPr>
            <w:tcW w:w="1808" w:type="dxa"/>
            <w:vAlign w:val="center"/>
          </w:tcPr>
          <w:p w14:paraId="7CE5C7CC" w14:textId="77777777" w:rsidR="0072513E" w:rsidRPr="0072513E" w:rsidRDefault="0072513E" w:rsidP="0072513E">
            <w:pPr>
              <w:spacing w:after="0" w:line="360" w:lineRule="auto"/>
              <w:jc w:val="center"/>
              <w:rPr>
                <w:rFonts w:asciiTheme="majorBidi" w:hAnsiTheme="majorBidi" w:cstheme="majorBidi"/>
                <w:b/>
                <w:bCs/>
                <w:kern w:val="0"/>
                <w:sz w:val="20"/>
                <w:szCs w:val="20"/>
                <w:lang w:val="en-AU"/>
                <w14:ligatures w14:val="none"/>
              </w:rPr>
            </w:pPr>
            <w:r w:rsidRPr="0072513E">
              <w:rPr>
                <w:rFonts w:asciiTheme="majorBidi" w:hAnsiTheme="majorBidi" w:cstheme="majorBidi"/>
                <w:b/>
                <w:bCs/>
                <w:sz w:val="20"/>
                <w:szCs w:val="20"/>
              </w:rPr>
              <w:br/>
            </w:r>
            <w:r w:rsidRPr="0072513E">
              <w:rPr>
                <w:rFonts w:asciiTheme="majorBidi" w:hAnsiTheme="majorBidi" w:cstheme="majorBidi"/>
                <w:b/>
                <w:bCs/>
                <w:color w:val="1F1F1F"/>
                <w:sz w:val="20"/>
                <w:szCs w:val="20"/>
                <w:shd w:val="clear" w:color="auto" w:fill="F8F9FA"/>
              </w:rPr>
              <w:t>Burning the outskirts of the city and the market</w:t>
            </w:r>
          </w:p>
        </w:tc>
        <w:tc>
          <w:tcPr>
            <w:tcW w:w="932" w:type="dxa"/>
            <w:vMerge/>
            <w:vAlign w:val="center"/>
            <w:hideMark/>
          </w:tcPr>
          <w:p w14:paraId="162EEB1A" w14:textId="77777777" w:rsidR="0072513E" w:rsidRPr="0072513E" w:rsidRDefault="0072513E" w:rsidP="0072513E">
            <w:pPr>
              <w:spacing w:after="0" w:line="360" w:lineRule="auto"/>
              <w:jc w:val="center"/>
              <w:rPr>
                <w:rFonts w:ascii="Times New Roman" w:hAnsi="Times New Roman" w:cs="B Lotus"/>
                <w:b/>
                <w:bCs/>
                <w:kern w:val="0"/>
                <w:sz w:val="20"/>
                <w:szCs w:val="20"/>
                <w:lang w:val="en-AU"/>
                <w14:ligatures w14:val="none"/>
              </w:rPr>
            </w:pPr>
          </w:p>
        </w:tc>
      </w:tr>
      <w:tr w:rsidR="0072513E" w:rsidRPr="0072513E" w14:paraId="68EC8B4C" w14:textId="77777777" w:rsidTr="001C1308">
        <w:tc>
          <w:tcPr>
            <w:tcW w:w="803" w:type="dxa"/>
            <w:shd w:val="clear" w:color="auto" w:fill="FFFFFF" w:themeFill="background1"/>
            <w:vAlign w:val="center"/>
            <w:hideMark/>
          </w:tcPr>
          <w:p w14:paraId="4B535C70" w14:textId="1DCC2537" w:rsidR="0072513E" w:rsidRPr="001C1308" w:rsidRDefault="004A7FB3"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4827</w:t>
            </w:r>
          </w:p>
        </w:tc>
        <w:tc>
          <w:tcPr>
            <w:tcW w:w="803" w:type="dxa"/>
            <w:shd w:val="clear" w:color="auto" w:fill="FFFFFF" w:themeFill="background1"/>
            <w:vAlign w:val="center"/>
            <w:hideMark/>
          </w:tcPr>
          <w:p w14:paraId="580E1D5C" w14:textId="2067242F" w:rsidR="0072513E" w:rsidRPr="004A7FB3" w:rsidRDefault="004A7FB3"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4827</w:t>
            </w:r>
          </w:p>
        </w:tc>
        <w:tc>
          <w:tcPr>
            <w:tcW w:w="803" w:type="dxa"/>
            <w:shd w:val="clear" w:color="auto" w:fill="FFFFFF" w:themeFill="background1"/>
            <w:vAlign w:val="center"/>
            <w:hideMark/>
          </w:tcPr>
          <w:p w14:paraId="3089491C" w14:textId="2C838C9F" w:rsidR="0072513E" w:rsidRPr="001C1308" w:rsidRDefault="004A7FB3"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4827</w:t>
            </w:r>
          </w:p>
        </w:tc>
        <w:tc>
          <w:tcPr>
            <w:tcW w:w="856" w:type="dxa"/>
            <w:shd w:val="clear" w:color="auto" w:fill="FFFFFF" w:themeFill="background1"/>
            <w:vAlign w:val="center"/>
            <w:hideMark/>
          </w:tcPr>
          <w:p w14:paraId="1DC68639" w14:textId="556AC6A1" w:rsidR="0072513E" w:rsidRPr="001C1308" w:rsidRDefault="004A7FB3"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163144</w:t>
            </w:r>
          </w:p>
        </w:tc>
        <w:tc>
          <w:tcPr>
            <w:tcW w:w="803" w:type="dxa"/>
            <w:shd w:val="clear" w:color="auto" w:fill="FFFFFF" w:themeFill="background1"/>
            <w:vAlign w:val="center"/>
            <w:hideMark/>
          </w:tcPr>
          <w:p w14:paraId="64180462" w14:textId="52C4BF10" w:rsidR="0072513E" w:rsidRPr="001C1308" w:rsidRDefault="004A7FB3"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243592</w:t>
            </w:r>
          </w:p>
        </w:tc>
        <w:tc>
          <w:tcPr>
            <w:tcW w:w="803" w:type="dxa"/>
            <w:shd w:val="clear" w:color="auto" w:fill="FFFFFF" w:themeFill="background1"/>
            <w:vAlign w:val="center"/>
            <w:hideMark/>
          </w:tcPr>
          <w:p w14:paraId="086D0EFA" w14:textId="5D85BE60" w:rsidR="0072513E" w:rsidRPr="001C1308" w:rsidRDefault="004A7FB3" w:rsidP="0072513E">
            <w:pPr>
              <w:spacing w:after="0" w:line="360" w:lineRule="auto"/>
              <w:jc w:val="center"/>
              <w:rPr>
                <w:rFonts w:ascii="Times New Roman" w:hAnsi="Times New Roman" w:cs="B Lotus"/>
                <w:kern w:val="0"/>
                <w:sz w:val="18"/>
                <w:szCs w:val="18"/>
                <w14:ligatures w14:val="none"/>
              </w:rPr>
            </w:pPr>
            <w:r>
              <w:rPr>
                <w:rFonts w:ascii="Times New Roman" w:hAnsi="Times New Roman" w:cs="B Lotus"/>
                <w:kern w:val="0"/>
                <w:sz w:val="18"/>
                <w:szCs w:val="18"/>
                <w14:ligatures w14:val="none"/>
              </w:rPr>
              <w:t>19932</w:t>
            </w:r>
          </w:p>
        </w:tc>
        <w:tc>
          <w:tcPr>
            <w:tcW w:w="803" w:type="dxa"/>
            <w:shd w:val="clear" w:color="auto" w:fill="FFFFFF" w:themeFill="background1"/>
            <w:vAlign w:val="center"/>
          </w:tcPr>
          <w:p w14:paraId="5AE44B76" w14:textId="4EC8914D" w:rsidR="0072513E" w:rsidRPr="001C1308" w:rsidRDefault="001C1308" w:rsidP="0072513E">
            <w:pPr>
              <w:spacing w:after="0" w:line="360" w:lineRule="auto"/>
              <w:jc w:val="center"/>
              <w:rPr>
                <w:rFonts w:ascii="Times New Roman" w:hAnsi="Times New Roman" w:cs="B Lotus"/>
                <w:kern w:val="0"/>
                <w:sz w:val="18"/>
                <w:szCs w:val="18"/>
                <w14:ligatures w14:val="none"/>
              </w:rPr>
            </w:pPr>
            <w:r w:rsidRPr="001C1308">
              <w:rPr>
                <w:rFonts w:ascii="Times New Roman" w:hAnsi="Times New Roman" w:cs="B Lotus"/>
                <w:kern w:val="0"/>
                <w:sz w:val="18"/>
                <w:szCs w:val="18"/>
                <w14:ligatures w14:val="none"/>
              </w:rPr>
              <w:t>117601</w:t>
            </w:r>
          </w:p>
        </w:tc>
        <w:tc>
          <w:tcPr>
            <w:tcW w:w="4855" w:type="dxa"/>
            <w:gridSpan w:val="4"/>
            <w:shd w:val="clear" w:color="auto" w:fill="FFFFFF" w:themeFill="background1"/>
            <w:vAlign w:val="center"/>
            <w:hideMark/>
          </w:tcPr>
          <w:p w14:paraId="032FC204" w14:textId="77777777" w:rsidR="0072513E" w:rsidRPr="0072513E" w:rsidRDefault="0072513E" w:rsidP="007251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jc w:val="center"/>
              <w:rPr>
                <w:rFonts w:asciiTheme="majorBidi" w:eastAsia="Times New Roman" w:hAnsiTheme="majorBidi" w:cstheme="majorBidi"/>
                <w:b/>
                <w:bCs/>
                <w:color w:val="1F1F1F"/>
                <w:kern w:val="0"/>
                <w:sz w:val="20"/>
                <w:szCs w:val="20"/>
                <w14:ligatures w14:val="none"/>
              </w:rPr>
            </w:pPr>
            <w:r w:rsidRPr="0072513E">
              <w:rPr>
                <w:rFonts w:asciiTheme="majorBidi" w:eastAsia="Times New Roman" w:hAnsiTheme="majorBidi" w:cstheme="majorBidi"/>
                <w:b/>
                <w:bCs/>
                <w:color w:val="1F1F1F"/>
                <w:kern w:val="0"/>
                <w:sz w:val="20"/>
                <w:szCs w:val="20"/>
                <w:lang w:val="en"/>
                <w14:ligatures w14:val="none"/>
              </w:rPr>
              <w:t>total</w:t>
            </w:r>
          </w:p>
          <w:p w14:paraId="5A32C641" w14:textId="77777777" w:rsidR="0072513E" w:rsidRPr="0072513E" w:rsidRDefault="0072513E" w:rsidP="0072513E">
            <w:pPr>
              <w:spacing w:after="0" w:line="360" w:lineRule="auto"/>
              <w:jc w:val="center"/>
              <w:rPr>
                <w:rFonts w:asciiTheme="majorBidi" w:hAnsiTheme="majorBidi" w:cstheme="majorBidi"/>
                <w:b/>
                <w:bCs/>
                <w:kern w:val="0"/>
                <w:sz w:val="20"/>
                <w:szCs w:val="20"/>
                <w:rtl/>
                <w14:ligatures w14:val="none"/>
              </w:rPr>
            </w:pPr>
          </w:p>
        </w:tc>
      </w:tr>
    </w:tbl>
    <w:p w14:paraId="55A8D1BA" w14:textId="77777777" w:rsidR="0072513E" w:rsidRPr="0072513E" w:rsidRDefault="0072513E" w:rsidP="0072513E">
      <w:pPr>
        <w:spacing w:after="0" w:line="360" w:lineRule="auto"/>
        <w:jc w:val="both"/>
        <w:rPr>
          <w:rFonts w:ascii="Times New Roman" w:hAnsi="Times New Roman" w:cs="B Lotus"/>
          <w:b/>
          <w:bCs/>
          <w:kern w:val="0"/>
          <w:sz w:val="28"/>
          <w:szCs w:val="28"/>
          <w:rtl/>
          <w14:ligatures w14:val="none"/>
        </w:rPr>
      </w:pPr>
    </w:p>
    <w:bookmarkEnd w:id="5"/>
    <w:p w14:paraId="4B8A7E1F" w14:textId="77777777" w:rsidR="00F64BB0" w:rsidRDefault="00F64BB0" w:rsidP="00F64BB0">
      <w:pPr>
        <w:spacing w:after="0" w:line="360" w:lineRule="auto"/>
        <w:ind w:firstLine="567"/>
        <w:jc w:val="right"/>
        <w:rPr>
          <w:rFonts w:cs="B Lotus"/>
          <w:kern w:val="0"/>
          <w:sz w:val="28"/>
          <w:szCs w:val="28"/>
          <w:rtl/>
          <w14:ligatures w14:val="none"/>
        </w:rPr>
      </w:pPr>
      <w:r>
        <w:lastRenderedPageBreak/>
        <w:br/>
      </w:r>
      <w:r>
        <w:rPr>
          <w:rFonts w:ascii="Arial" w:hAnsi="Arial" w:cs="Arial"/>
          <w:color w:val="1F1F1F"/>
          <w:sz w:val="42"/>
          <w:szCs w:val="42"/>
          <w:shd w:val="clear" w:color="auto" w:fill="F8F9FA"/>
        </w:rPr>
        <w:t>Conclusion:</w:t>
      </w:r>
    </w:p>
    <w:p w14:paraId="0B287268" w14:textId="2B9D2A9E" w:rsidR="004478A1" w:rsidRPr="004478A1" w:rsidRDefault="00F64BB0" w:rsidP="00DE51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360" w:lineRule="auto"/>
        <w:rPr>
          <w:rFonts w:asciiTheme="majorBidi" w:eastAsia="Times New Roman" w:hAnsiTheme="majorBidi" w:cstheme="majorBidi"/>
          <w:color w:val="1F1F1F"/>
          <w:kern w:val="0"/>
          <w:sz w:val="20"/>
          <w:szCs w:val="20"/>
          <w14:ligatures w14:val="none"/>
        </w:rPr>
      </w:pPr>
      <w:r w:rsidRPr="00F64BB0">
        <w:rPr>
          <w:rFonts w:asciiTheme="majorBidi" w:eastAsia="Times New Roman" w:hAnsiTheme="majorBidi" w:cstheme="majorBidi"/>
          <w:color w:val="1F1F1F"/>
          <w:kern w:val="0"/>
          <w:sz w:val="20"/>
          <w:szCs w:val="20"/>
          <w:lang w:val="en"/>
          <w14:ligatures w14:val="none"/>
        </w:rPr>
        <w:t xml:space="preserve">The World Health Organization (WHO), the United States National Air Quality Standards (NAAQS), and the United States Environmental Protection Agency (EPA) set air quality guidelines for the pollutants carbon monoxide (CO), sulfur dioxide (SO2), particulate matter (PM2/5), </w:t>
      </w:r>
      <w:proofErr w:type="spellStart"/>
      <w:r w:rsidRPr="00F64BB0">
        <w:rPr>
          <w:rFonts w:asciiTheme="majorBidi" w:eastAsia="Times New Roman" w:hAnsiTheme="majorBidi" w:cstheme="majorBidi"/>
          <w:color w:val="1F1F1F"/>
          <w:kern w:val="0"/>
          <w:sz w:val="20"/>
          <w:szCs w:val="20"/>
          <w:lang w:val="en"/>
          <w14:ligatures w14:val="none"/>
        </w:rPr>
        <w:t>and</w:t>
      </w:r>
      <w:r w:rsidR="004478A1" w:rsidRPr="004478A1">
        <w:rPr>
          <w:rFonts w:asciiTheme="majorBidi" w:eastAsia="Times New Roman" w:hAnsiTheme="majorBidi" w:cstheme="majorBidi"/>
          <w:color w:val="1F1F1F"/>
          <w:kern w:val="0"/>
          <w:sz w:val="20"/>
          <w:szCs w:val="20"/>
          <w:lang w:val="en"/>
          <w14:ligatures w14:val="none"/>
        </w:rPr>
        <w:t>Nitrogen</w:t>
      </w:r>
      <w:proofErr w:type="spellEnd"/>
      <w:r w:rsidR="004478A1" w:rsidRPr="004478A1">
        <w:rPr>
          <w:rFonts w:asciiTheme="majorBidi" w:eastAsia="Times New Roman" w:hAnsiTheme="majorBidi" w:cstheme="majorBidi"/>
          <w:color w:val="1F1F1F"/>
          <w:kern w:val="0"/>
          <w:sz w:val="20"/>
          <w:szCs w:val="20"/>
          <w:lang w:val="en"/>
          <w14:ligatures w14:val="none"/>
        </w:rPr>
        <w:t xml:space="preserve"> oxides (NO2) and their levels for health have been evaluated. The main purpose of these standards and guidelines is to protect the public health of the city against the threats and risks of air pollution. To measure the emission factor, two methods have been proposed by </w:t>
      </w:r>
      <w:proofErr w:type="spellStart"/>
      <w:r w:rsidR="004478A1" w:rsidRPr="004478A1">
        <w:rPr>
          <w:rFonts w:asciiTheme="majorBidi" w:eastAsia="Times New Roman" w:hAnsiTheme="majorBidi" w:cstheme="majorBidi"/>
          <w:color w:val="1F1F1F"/>
          <w:kern w:val="0"/>
          <w:sz w:val="20"/>
          <w:szCs w:val="20"/>
          <w:lang w:val="en"/>
          <w14:ligatures w14:val="none"/>
        </w:rPr>
        <w:t>Alkama</w:t>
      </w:r>
      <w:proofErr w:type="spellEnd"/>
      <w:r w:rsidR="004478A1" w:rsidRPr="004478A1">
        <w:rPr>
          <w:rFonts w:asciiTheme="majorBidi" w:eastAsia="Times New Roman" w:hAnsiTheme="majorBidi" w:cstheme="majorBidi"/>
          <w:color w:val="1F1F1F"/>
          <w:kern w:val="0"/>
          <w:sz w:val="20"/>
          <w:szCs w:val="20"/>
          <w:lang w:val="en"/>
          <w14:ligatures w14:val="none"/>
        </w:rPr>
        <w:t xml:space="preserve"> et al. in 2006.</w:t>
      </w:r>
    </w:p>
    <w:p w14:paraId="6FFDC9EB" w14:textId="45FE869F" w:rsidR="00481897" w:rsidRPr="00143404" w:rsidRDefault="00477F93" w:rsidP="00143404">
      <w:pPr>
        <w:pStyle w:val="HTMLPreformatted"/>
        <w:shd w:val="clear" w:color="auto" w:fill="F8F9FA"/>
        <w:bidi w:val="0"/>
        <w:spacing w:line="360" w:lineRule="auto"/>
        <w:jc w:val="both"/>
        <w:rPr>
          <w:rFonts w:asciiTheme="majorBidi" w:eastAsia="Times New Roman" w:hAnsiTheme="majorBidi" w:cstheme="majorBidi"/>
          <w:color w:val="1F1F1F"/>
          <w:kern w:val="0"/>
          <w:lang w:val="en"/>
          <w14:ligatures w14:val="none"/>
        </w:rPr>
      </w:pPr>
      <w:r w:rsidRPr="00477F93">
        <w:rPr>
          <w:rFonts w:asciiTheme="majorBidi" w:hAnsiTheme="majorBidi" w:cstheme="majorBidi"/>
          <w:color w:val="1F1F1F"/>
          <w:shd w:val="clear" w:color="auto" w:fill="F8F9FA"/>
        </w:rPr>
        <w:t xml:space="preserve">In both methods, the MX21 PLUS analyzer with triple three-gas sensors is used to identify and determine the volumetric concentration of three gases CO, SO2, NOx. In the first method, the exit fluid velocity from the exhaust cross-section is measured using a speedometer, while in the second method, the exhaust gas velocity is measured for </w:t>
      </w:r>
      <w:r w:rsidRPr="00FE5A88">
        <w:rPr>
          <w:rFonts w:asciiTheme="majorBidi" w:hAnsiTheme="majorBidi" w:cstheme="majorBidi"/>
          <w:color w:val="1F1F1F"/>
          <w:shd w:val="clear" w:color="auto" w:fill="F8F9FA"/>
        </w:rPr>
        <w:t>10 seconds.</w:t>
      </w:r>
      <w:r w:rsidRPr="00FE5A88">
        <w:rPr>
          <w:rFonts w:asciiTheme="majorBidi" w:eastAsia="Times New Roman" w:hAnsiTheme="majorBidi" w:cstheme="majorBidi"/>
          <w:color w:val="1F1F1F"/>
          <w:kern w:val="0"/>
          <w:lang w:val="en"/>
          <w14:ligatures w14:val="none"/>
        </w:rPr>
        <w:t xml:space="preserve"> The exhaust is blown into a 0.8m3 container to measure the emission coefficient for each gas for the vehicle in question. A review of the results of the two methods will yield acceptable matching. Emission coefficients should be measured for petrol and diesel passenger cars, light and heavy, new and old. All </w:t>
      </w:r>
      <w:proofErr w:type="gramStart"/>
      <w:r w:rsidRPr="00FE5A88">
        <w:rPr>
          <w:rFonts w:asciiTheme="majorBidi" w:eastAsia="Times New Roman" w:hAnsiTheme="majorBidi" w:cstheme="majorBidi"/>
          <w:color w:val="1F1F1F"/>
          <w:kern w:val="0"/>
          <w:lang w:val="en"/>
          <w14:ligatures w14:val="none"/>
        </w:rPr>
        <w:t>vehicles</w:t>
      </w:r>
      <w:proofErr w:type="gramEnd"/>
      <w:r w:rsidR="003F3E6B" w:rsidRPr="00FE5A88">
        <w:rPr>
          <w:rFonts w:asciiTheme="majorBidi" w:eastAsia="Times New Roman" w:hAnsiTheme="majorBidi" w:cstheme="majorBidi"/>
          <w:color w:val="1F1F1F"/>
          <w:kern w:val="0"/>
          <w14:ligatures w14:val="none"/>
        </w:rPr>
        <w:t xml:space="preserve"> </w:t>
      </w:r>
      <w:r w:rsidR="003F3E6B" w:rsidRPr="00FE5A88">
        <w:rPr>
          <w:rFonts w:asciiTheme="majorBidi" w:hAnsiTheme="majorBidi" w:cstheme="majorBidi"/>
          <w:color w:val="1F1F1F"/>
          <w:shd w:val="clear" w:color="auto" w:fill="F8F9FA"/>
        </w:rPr>
        <w:t>Motors are divided into certain classes. The total information obtained by the technical inspection centers is one of the most important data that must be made available. In the next step, with the help of models such as IRS4, CONVIRS, the emission coefficients for the studied classes are summed and averaged.</w:t>
      </w:r>
      <w:r w:rsidR="003F3E6B" w:rsidRPr="00FE5A88">
        <w:rPr>
          <w:rFonts w:asciiTheme="majorBidi" w:hAnsiTheme="majorBidi" w:cstheme="majorBidi"/>
        </w:rPr>
        <w:t xml:space="preserve"> </w:t>
      </w:r>
      <w:r w:rsidR="003F3E6B" w:rsidRPr="00FE5A88">
        <w:rPr>
          <w:rFonts w:asciiTheme="majorBidi" w:hAnsiTheme="majorBidi" w:cstheme="majorBidi"/>
          <w:color w:val="1F1F1F"/>
          <w:shd w:val="clear" w:color="auto" w:fill="F8F9FA"/>
        </w:rPr>
        <w:t>Motors are divided into certain classes. The total information obtained by the technical inspection centers is one of the most important data that must be made available. In the next step, with the help of models such as IRS4, CONVIRS, the emission coefficients for the studied classes are summed and averaged.</w:t>
      </w:r>
      <w:r w:rsidR="003F3E6B" w:rsidRPr="00FE5A88">
        <w:rPr>
          <w:rFonts w:asciiTheme="majorBidi" w:hAnsiTheme="majorBidi" w:cstheme="majorBidi"/>
        </w:rPr>
        <w:t xml:space="preserve"> </w:t>
      </w:r>
      <w:r w:rsidR="003F3E6B" w:rsidRPr="00FE5A88">
        <w:rPr>
          <w:rFonts w:asciiTheme="majorBidi" w:hAnsiTheme="majorBidi" w:cstheme="majorBidi"/>
          <w:color w:val="1F1F1F"/>
          <w:shd w:val="clear" w:color="auto" w:fill="F8F9FA"/>
        </w:rPr>
        <w:t>The emission coefficient of vehicles is classified and IRS4 expresses the weighted average based on characteristics such as weight, engine size, age. The result of these two models is the emission coefficients associated with each class of motor vehicles throughout the study area, which can be obtained with the help of data from traffic control centers.</w:t>
      </w:r>
      <w:r w:rsidR="0090440C" w:rsidRPr="00FE5A88">
        <w:rPr>
          <w:rFonts w:asciiTheme="majorBidi" w:hAnsiTheme="majorBidi" w:cstheme="majorBidi"/>
        </w:rPr>
        <w:t xml:space="preserve"> </w:t>
      </w:r>
      <w:r w:rsidR="0090440C" w:rsidRPr="00FE5A88">
        <w:rPr>
          <w:rFonts w:asciiTheme="majorBidi" w:hAnsiTheme="majorBidi" w:cstheme="majorBidi"/>
          <w:color w:val="1F1F1F"/>
          <w:shd w:val="clear" w:color="auto" w:fill="F8F9FA"/>
        </w:rPr>
        <w:t>The concentration of pollutants in each street is obtained. In the final stage, the results obtained must be compared with the results of the General Administration of Environmental Protection's measurements at fixed stations or separate supplementary measurements that obtain the total pollution level, in order to determine the contribution of mobile sources to the air pollution of that area and region.</w:t>
      </w:r>
    </w:p>
    <w:p w14:paraId="13FCD7EE" w14:textId="77777777" w:rsidR="00F73D7D" w:rsidRDefault="00F73D7D" w:rsidP="004818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lang w:val="en"/>
          <w14:ligatures w14:val="none"/>
        </w:rPr>
      </w:pPr>
    </w:p>
    <w:p w14:paraId="715FC35F" w14:textId="77777777" w:rsidR="00F73D7D" w:rsidRDefault="00F73D7D" w:rsidP="00F73D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lang w:val="en"/>
          <w14:ligatures w14:val="none"/>
        </w:rPr>
      </w:pPr>
    </w:p>
    <w:p w14:paraId="30368698" w14:textId="77777777" w:rsidR="00F73D7D" w:rsidRDefault="00F73D7D" w:rsidP="00F73D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lang w:val="en"/>
          <w14:ligatures w14:val="none"/>
        </w:rPr>
      </w:pPr>
    </w:p>
    <w:p w14:paraId="55FA42C1" w14:textId="77777777" w:rsidR="00F73D7D" w:rsidRDefault="00F73D7D" w:rsidP="00F73D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lang w:val="en"/>
          <w14:ligatures w14:val="none"/>
        </w:rPr>
      </w:pPr>
    </w:p>
    <w:p w14:paraId="2F57FF5D" w14:textId="77777777" w:rsidR="00F73D7D" w:rsidRDefault="00F73D7D" w:rsidP="00F73D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lang w:val="en"/>
          <w14:ligatures w14:val="none"/>
        </w:rPr>
      </w:pPr>
    </w:p>
    <w:p w14:paraId="525504B1" w14:textId="77777777" w:rsidR="00F73D7D" w:rsidRDefault="00F73D7D" w:rsidP="00F73D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lang w:val="en"/>
          <w14:ligatures w14:val="none"/>
        </w:rPr>
      </w:pPr>
    </w:p>
    <w:p w14:paraId="37AFDF98" w14:textId="77777777" w:rsidR="00F73D7D" w:rsidRDefault="00F73D7D" w:rsidP="00F73D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lang w:val="en"/>
          <w14:ligatures w14:val="none"/>
        </w:rPr>
      </w:pPr>
    </w:p>
    <w:p w14:paraId="6FC21622" w14:textId="22A1E3E0" w:rsidR="00481897" w:rsidRPr="00481897" w:rsidRDefault="00481897" w:rsidP="00F73D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540" w:lineRule="atLeast"/>
        <w:rPr>
          <w:rFonts w:asciiTheme="majorBidi" w:eastAsia="Times New Roman" w:hAnsiTheme="majorBidi" w:cstheme="majorBidi"/>
          <w:b/>
          <w:bCs/>
          <w:color w:val="1F1F1F"/>
          <w:kern w:val="0"/>
          <w:sz w:val="20"/>
          <w:szCs w:val="20"/>
          <w14:ligatures w14:val="none"/>
        </w:rPr>
      </w:pPr>
      <w:r w:rsidRPr="00481897">
        <w:rPr>
          <w:rFonts w:asciiTheme="majorBidi" w:eastAsia="Times New Roman" w:hAnsiTheme="majorBidi" w:cstheme="majorBidi"/>
          <w:b/>
          <w:bCs/>
          <w:color w:val="1F1F1F"/>
          <w:kern w:val="0"/>
          <w:sz w:val="20"/>
          <w:szCs w:val="20"/>
          <w:lang w:val="en"/>
          <w14:ligatures w14:val="none"/>
        </w:rPr>
        <w:lastRenderedPageBreak/>
        <w:t>Resources</w:t>
      </w:r>
      <w:r w:rsidRPr="00FE5A88">
        <w:rPr>
          <w:rFonts w:asciiTheme="majorBidi" w:eastAsia="Times New Roman" w:hAnsiTheme="majorBidi" w:cstheme="majorBidi"/>
          <w:b/>
          <w:bCs/>
          <w:color w:val="1F1F1F"/>
          <w:kern w:val="0"/>
          <w:sz w:val="20"/>
          <w:szCs w:val="20"/>
          <w14:ligatures w14:val="none"/>
        </w:rPr>
        <w:t>:</w:t>
      </w:r>
    </w:p>
    <w:p w14:paraId="31A43BE1" w14:textId="42928BB6" w:rsidR="00477F93" w:rsidRPr="00477F93" w:rsidRDefault="00477F93" w:rsidP="00477F93">
      <w:pPr>
        <w:spacing w:after="0" w:line="360" w:lineRule="auto"/>
        <w:ind w:firstLine="567"/>
        <w:jc w:val="right"/>
        <w:rPr>
          <w:rFonts w:asciiTheme="majorBidi" w:hAnsiTheme="majorBidi" w:cstheme="majorBidi"/>
          <w:kern w:val="0"/>
          <w:sz w:val="20"/>
          <w:szCs w:val="20"/>
          <w:rtl/>
          <w14:ligatures w14:val="none"/>
        </w:rPr>
      </w:pPr>
      <w:r w:rsidRPr="00477F93">
        <w:rPr>
          <w:rFonts w:asciiTheme="majorBidi" w:hAnsiTheme="majorBidi" w:cstheme="majorBidi"/>
          <w:kern w:val="0"/>
          <w:sz w:val="20"/>
          <w:szCs w:val="20"/>
          <w:rtl/>
          <w14:ligatures w14:val="none"/>
        </w:rPr>
        <w:t xml:space="preserve"> </w:t>
      </w:r>
    </w:p>
    <w:p w14:paraId="5D375A61"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fldChar w:fldCharType="begin"/>
      </w:r>
      <w:r w:rsidRPr="0072513E">
        <w:rPr>
          <w:rFonts w:asciiTheme="majorBidi" w:hAnsiTheme="majorBidi" w:cstheme="majorBidi"/>
          <w:noProof/>
        </w:rPr>
        <w:instrText xml:space="preserve"> ADDIN EN.REFLIST </w:instrText>
      </w:r>
      <w:r w:rsidRPr="0072513E">
        <w:rPr>
          <w:rFonts w:asciiTheme="majorBidi" w:hAnsiTheme="majorBidi" w:cstheme="majorBidi"/>
          <w:noProof/>
        </w:rPr>
        <w:fldChar w:fldCharType="separate"/>
      </w:r>
      <w:r w:rsidRPr="0072513E">
        <w:rPr>
          <w:rFonts w:asciiTheme="majorBidi" w:hAnsiTheme="majorBidi" w:cstheme="majorBidi"/>
          <w:noProof/>
        </w:rPr>
        <w:t xml:space="preserve"> M. Ghiasedin, Air pollution: sourcres, impacts and control, University of Tehran Publisher, Tehran, 2006.</w:t>
      </w:r>
    </w:p>
    <w:p w14:paraId="2F9318E6"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M. Ghiaseddin, Air Pollution, Sources, Impacts and Control, Tehran University Medical of Sciences, Tehran, 2015.</w:t>
      </w:r>
    </w:p>
    <w:p w14:paraId="392F0B58"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 xml:space="preserve"> J.N. Greenland, S. Cornella-Reader, MS Comprehensive Exama-Simulated Gasoline Release, in, Pennsylvania: Shippensburg University, 2009.</w:t>
      </w:r>
    </w:p>
    <w:p w14:paraId="5CD2F600"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 xml:space="preserve"> M. Sarkhosh, A.H. Mahvi, M.R. Zare, J. Alavi, S.M. Mohseni, Assessment of Volatile Organic Compound (VOC) in Tehran Air Pollution in 2010-2011, Journal of Rafrsanjan University of Medical Science, 12 (2013) 271-278.</w:t>
      </w:r>
    </w:p>
    <w:p w14:paraId="24343F55"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A. Talaiekhozani, N. Raeatifard, S. Jorfi, Evaluation of Quality and Quantity of Emitted Gases from Shiraz Landfill, in:  The 6th National and 1th International Conference of Applications of Chemistry in Advanced Technologies, Isfahan, Iran, 2016.</w:t>
      </w:r>
    </w:p>
    <w:p w14:paraId="036E77D9"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G. Gould, D. Niemeier, Review of regional locomotive emission modeling and the constraints posed by activity data, Transportation Research Record: Journal of the Transportation Research Board, (2009) 24-32.</w:t>
      </w:r>
    </w:p>
    <w:p w14:paraId="3FF87CC0"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FHWA, Freight Facts and Figures 2007, in, U.S. Department of Transportation, 2015.</w:t>
      </w:r>
    </w:p>
    <w:p w14:paraId="3AD69F14"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 xml:space="preserve"> Transportation: Invest in America, in:  Freight Rail Bottom Line Report, Washington, D.C, 2002.</w:t>
      </w:r>
    </w:p>
    <w:p w14:paraId="56A18720"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C. Facanha, A. Horvath, Evaluation of life-cycle air emission factors of freight transportation, Environmental Science &amp; Technology, 41 (2007) 7138-7144.</w:t>
      </w:r>
    </w:p>
    <w:p w14:paraId="0DC9ADB2"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 xml:space="preserve"> E. Garshick, F. Laden, J.E. Hart, B. Rosner, T.J. Smith, D.W. Dockery, F.E. Speizer, Lung cancer in railroad workers exposed to diesel exhaust, Environmental Health Perspectives, (2004) 1539-1543.</w:t>
      </w:r>
    </w:p>
    <w:p w14:paraId="0D193BB1"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 xml:space="preserve"> EPA, Emission Factors for Locomotives, in: O.o.T.a.A. Quality (Ed.), US Environmental Protection Agency, United States of America, 2009, pp. 1-9.</w:t>
      </w:r>
    </w:p>
    <w:p w14:paraId="1C13A75B"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 xml:space="preserve"> NIOPDC, Characteristics of diesel fuel of national Iranian oil products distribution company, in, Mobin Sarmayeh Brokerage Co., 2016, pp. 9.</w:t>
      </w:r>
    </w:p>
    <w:p w14:paraId="39080E6C"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 xml:space="preserve"> C. Trozzi, J. Kuenen, K. Hjelgaard, EMEP/EEA air pollutant emission inventory guidebook 2016, in, European Environment Agancy, 2016.</w:t>
      </w:r>
    </w:p>
    <w:p w14:paraId="051E2034"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M. Winther , K. Rypdal, Civil and military aviation, EMEP/EEA emission inventory guidebook 2013, in: E.E. Agency (Ed.), European Environment Agency, 2014, pp. 1-50.</w:t>
      </w:r>
    </w:p>
    <w:p w14:paraId="6FC60BA2"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 xml:space="preserve"> K. Rypdal, Good Practice Guidance and Uncertainty Management in National Greenhouse Gas Inventories, in, 1996.</w:t>
      </w:r>
    </w:p>
    <w:p w14:paraId="1BB92E27"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EPA, Emission Factors for Greenhouse Gas Inventories, in: E.p. agency (Ed.), Environmental protection agency, USA, 2014.</w:t>
      </w:r>
    </w:p>
    <w:p w14:paraId="2A2C6204" w14:textId="77777777" w:rsidR="0072513E" w:rsidRPr="0072513E" w:rsidRDefault="0072513E" w:rsidP="0072513E">
      <w:pPr>
        <w:bidi w:val="0"/>
        <w:spacing w:after="0" w:line="240" w:lineRule="auto"/>
        <w:ind w:left="567" w:hanging="567"/>
        <w:jc w:val="both"/>
        <w:rPr>
          <w:rFonts w:asciiTheme="majorBidi" w:hAnsiTheme="majorBidi" w:cstheme="majorBidi"/>
          <w:noProof/>
        </w:rPr>
      </w:pPr>
      <w:r w:rsidRPr="0072513E">
        <w:rPr>
          <w:rFonts w:asciiTheme="majorBidi" w:hAnsiTheme="majorBidi" w:cstheme="majorBidi"/>
          <w:noProof/>
        </w:rPr>
        <w:t>EASA, ICAO Aircraft Engine Emissions Databank, in, European Aviation Safety Agency, 2016.</w:t>
      </w:r>
    </w:p>
    <w:p w14:paraId="03B8F0C0" w14:textId="77777777" w:rsidR="0072513E" w:rsidRPr="0072513E" w:rsidRDefault="0072513E" w:rsidP="0072513E">
      <w:pPr>
        <w:bidi w:val="0"/>
        <w:spacing w:line="240" w:lineRule="auto"/>
        <w:ind w:left="567" w:hanging="567"/>
        <w:jc w:val="both"/>
        <w:rPr>
          <w:rFonts w:asciiTheme="majorBidi" w:hAnsiTheme="majorBidi" w:cstheme="majorBidi"/>
          <w:noProof/>
        </w:rPr>
      </w:pPr>
      <w:r w:rsidRPr="0072513E">
        <w:rPr>
          <w:rFonts w:asciiTheme="majorBidi" w:hAnsiTheme="majorBidi" w:cstheme="majorBidi"/>
          <w:noProof/>
        </w:rPr>
        <w:t>EEA, EMEP/EEA air pollutant emission inventory guidebook 2016, in: l.r.t.a. pollution (Ed.), European Environment Agancy, 2016.</w:t>
      </w:r>
      <w:r w:rsidRPr="0072513E">
        <w:rPr>
          <w:rFonts w:asciiTheme="majorBidi" w:hAnsiTheme="majorBidi" w:cstheme="majorBidi"/>
          <w:noProof/>
        </w:rPr>
        <w:fldChar w:fldCharType="end"/>
      </w:r>
    </w:p>
    <w:p w14:paraId="68F89930" w14:textId="77777777" w:rsidR="0072513E" w:rsidRPr="0072513E" w:rsidRDefault="0072513E" w:rsidP="0072513E">
      <w:pPr>
        <w:spacing w:after="0" w:line="360" w:lineRule="auto"/>
        <w:ind w:firstLine="567"/>
        <w:jc w:val="both"/>
        <w:rPr>
          <w:rFonts w:ascii="Times New Roman" w:hAnsi="Times New Roman" w:cs="B Lotus"/>
          <w:kern w:val="0"/>
          <w:sz w:val="28"/>
          <w:szCs w:val="28"/>
          <w:rtl/>
          <w:lang w:bidi="ar-SA"/>
          <w14:ligatures w14:val="none"/>
        </w:rPr>
      </w:pPr>
    </w:p>
    <w:p w14:paraId="020D66CF" w14:textId="77777777" w:rsidR="00587433" w:rsidRPr="002F6532" w:rsidRDefault="00587433" w:rsidP="00204342">
      <w:pPr>
        <w:spacing w:line="360" w:lineRule="auto"/>
        <w:jc w:val="right"/>
        <w:rPr>
          <w:rFonts w:asciiTheme="minorBidi" w:hAnsiTheme="minorBidi"/>
          <w:sz w:val="18"/>
          <w:szCs w:val="18"/>
          <w:rtl/>
        </w:rPr>
      </w:pPr>
    </w:p>
    <w:sectPr w:rsidR="00587433" w:rsidRPr="002F6532" w:rsidSect="00100075">
      <w:headerReference w:type="default" r:id="rId7"/>
      <w:footerReference w:type="even"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88EDC" w14:textId="77777777" w:rsidR="003B595C" w:rsidRDefault="003B595C">
      <w:pPr>
        <w:spacing w:after="0" w:line="240" w:lineRule="auto"/>
      </w:pPr>
      <w:r>
        <w:separator/>
      </w:r>
    </w:p>
  </w:endnote>
  <w:endnote w:type="continuationSeparator" w:id="0">
    <w:p w14:paraId="351222D2" w14:textId="77777777" w:rsidR="003B595C" w:rsidRDefault="003B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otus">
    <w:panose1 w:val="000004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B Zar">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00006FF" w:usb1="0000FCFF" w:usb2="00000001" w:usb3="00000000" w:csb0="0000019F" w:csb1="00000000"/>
  </w:font>
  <w:font w:name="B Lotus">
    <w:panose1 w:val="00000400000000000000"/>
    <w:charset w:val="B2"/>
    <w:family w:val="auto"/>
    <w:pitch w:val="variable"/>
    <w:sig w:usb0="00002001" w:usb1="80000000" w:usb2="00000008" w:usb3="00000000" w:csb0="00000040"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D2B" w14:textId="0359B8E8" w:rsidR="00BC33E5" w:rsidRDefault="00BC33E5" w:rsidP="008C75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81E28B" w14:textId="77777777" w:rsidR="00BC33E5" w:rsidRDefault="00BC3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21ED7" w14:textId="6EF6C457" w:rsidR="00BC33E5" w:rsidRPr="009869C7" w:rsidRDefault="00BC33E5">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Pr>
        <w:caps/>
      </w:rPr>
      <w:t>1</w:t>
    </w:r>
    <w:r w:rsidRPr="009869C7">
      <w:rPr>
        <w:caps/>
      </w:rPr>
      <w:fldChar w:fldCharType="end"/>
    </w:r>
  </w:p>
  <w:p w14:paraId="4E45E1EA" w14:textId="77777777" w:rsidR="00BC33E5" w:rsidRDefault="00BC3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68BB6" w14:textId="77777777" w:rsidR="003B595C" w:rsidRDefault="003B595C">
      <w:pPr>
        <w:spacing w:after="0" w:line="240" w:lineRule="auto"/>
      </w:pPr>
      <w:r>
        <w:separator/>
      </w:r>
    </w:p>
  </w:footnote>
  <w:footnote w:type="continuationSeparator" w:id="0">
    <w:p w14:paraId="2DA98E4A" w14:textId="77777777" w:rsidR="003B595C" w:rsidRDefault="003B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9679F" w14:textId="2129F7B2" w:rsidR="00BC33E5" w:rsidRDefault="00BC33E5" w:rsidP="00AA30C4">
    <w:pPr>
      <w:pStyle w:val="Header"/>
    </w:pPr>
    <w:r>
      <w:rPr>
        <w:noProof/>
        <w:snapToGrid/>
      </w:rPr>
      <w:drawing>
        <wp:anchor distT="0" distB="0" distL="114300" distR="114300" simplePos="0" relativeHeight="251659264" behindDoc="1" locked="0" layoutInCell="1" allowOverlap="1" wp14:anchorId="183AE0DF" wp14:editId="25D178A5">
          <wp:simplePos x="0" y="0"/>
          <wp:positionH relativeFrom="page">
            <wp:align>right</wp:align>
          </wp:positionH>
          <wp:positionV relativeFrom="paragraph">
            <wp:posOffset>-354965</wp:posOffset>
          </wp:positionV>
          <wp:extent cx="5940425" cy="873760"/>
          <wp:effectExtent l="0" t="0" r="3175" b="2540"/>
          <wp:wrapTight wrapText="bothSides">
            <wp:wrapPolygon edited="0">
              <wp:start x="0" y="0"/>
              <wp:lineTo x="0" y="21192"/>
              <wp:lineTo x="21542" y="21192"/>
              <wp:lineTo x="21542" y="0"/>
              <wp:lineTo x="0" y="0"/>
            </wp:wrapPolygon>
          </wp:wrapTight>
          <wp:docPr id="8813415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41571" name="Picture 881341571"/>
                  <pic:cNvPicPr/>
                </pic:nvPicPr>
                <pic:blipFill>
                  <a:blip r:embed="rId1">
                    <a:extLst>
                      <a:ext uri="{28A0092B-C50C-407E-A947-70E740481C1C}">
                        <a14:useLocalDpi xmlns:a14="http://schemas.microsoft.com/office/drawing/2010/main" val="0"/>
                      </a:ext>
                    </a:extLst>
                  </a:blip>
                  <a:stretch>
                    <a:fillRect/>
                  </a:stretch>
                </pic:blipFill>
                <pic:spPr>
                  <a:xfrm>
                    <a:off x="0" y="0"/>
                    <a:ext cx="5940425" cy="8737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DB60B4"/>
    <w:multiLevelType w:val="multilevel"/>
    <w:tmpl w:val="6B7AC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B93088"/>
    <w:multiLevelType w:val="hybridMultilevel"/>
    <w:tmpl w:val="F8BA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1048573">
    <w:abstractNumId w:val="1"/>
  </w:num>
  <w:num w:numId="2" w16cid:durableId="351492835">
    <w:abstractNumId w:val="0"/>
  </w:num>
  <w:num w:numId="3" w16cid:durableId="660936591">
    <w:abstractNumId w:val="3"/>
  </w:num>
  <w:num w:numId="4" w16cid:durableId="735394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FC7"/>
    <w:rsid w:val="00017699"/>
    <w:rsid w:val="00051988"/>
    <w:rsid w:val="00051D30"/>
    <w:rsid w:val="00052C47"/>
    <w:rsid w:val="000532D8"/>
    <w:rsid w:val="00062C63"/>
    <w:rsid w:val="000740D8"/>
    <w:rsid w:val="000867D5"/>
    <w:rsid w:val="000A498C"/>
    <w:rsid w:val="000B493D"/>
    <w:rsid w:val="000B5609"/>
    <w:rsid w:val="000C0238"/>
    <w:rsid w:val="000C3891"/>
    <w:rsid w:val="000D76EC"/>
    <w:rsid w:val="000E21C2"/>
    <w:rsid w:val="000E22E6"/>
    <w:rsid w:val="000F24FA"/>
    <w:rsid w:val="00100075"/>
    <w:rsid w:val="00123CF4"/>
    <w:rsid w:val="0012720A"/>
    <w:rsid w:val="00136BE6"/>
    <w:rsid w:val="00141204"/>
    <w:rsid w:val="00143404"/>
    <w:rsid w:val="0015029D"/>
    <w:rsid w:val="001560FE"/>
    <w:rsid w:val="001579B2"/>
    <w:rsid w:val="00172A47"/>
    <w:rsid w:val="0018083F"/>
    <w:rsid w:val="00184887"/>
    <w:rsid w:val="00194EBC"/>
    <w:rsid w:val="001B1A50"/>
    <w:rsid w:val="001B535E"/>
    <w:rsid w:val="001B63B6"/>
    <w:rsid w:val="001C1308"/>
    <w:rsid w:val="001C44C4"/>
    <w:rsid w:val="001C621A"/>
    <w:rsid w:val="001D1A6A"/>
    <w:rsid w:val="001D794A"/>
    <w:rsid w:val="001E0560"/>
    <w:rsid w:val="001F7AB8"/>
    <w:rsid w:val="00202C66"/>
    <w:rsid w:val="00204342"/>
    <w:rsid w:val="002059DC"/>
    <w:rsid w:val="00221BE6"/>
    <w:rsid w:val="00222221"/>
    <w:rsid w:val="00243638"/>
    <w:rsid w:val="00251385"/>
    <w:rsid w:val="00266437"/>
    <w:rsid w:val="00270524"/>
    <w:rsid w:val="00270793"/>
    <w:rsid w:val="00297E5B"/>
    <w:rsid w:val="002A1DF4"/>
    <w:rsid w:val="002B23CD"/>
    <w:rsid w:val="002C04C3"/>
    <w:rsid w:val="002F43E1"/>
    <w:rsid w:val="002F6532"/>
    <w:rsid w:val="00302403"/>
    <w:rsid w:val="0030375D"/>
    <w:rsid w:val="00312B95"/>
    <w:rsid w:val="00324D3B"/>
    <w:rsid w:val="00341691"/>
    <w:rsid w:val="00341992"/>
    <w:rsid w:val="00344606"/>
    <w:rsid w:val="00353F36"/>
    <w:rsid w:val="0035598A"/>
    <w:rsid w:val="00361122"/>
    <w:rsid w:val="00367313"/>
    <w:rsid w:val="00381555"/>
    <w:rsid w:val="00385EB5"/>
    <w:rsid w:val="00397320"/>
    <w:rsid w:val="003A06E2"/>
    <w:rsid w:val="003A0B86"/>
    <w:rsid w:val="003B595C"/>
    <w:rsid w:val="003C6012"/>
    <w:rsid w:val="003F3E6B"/>
    <w:rsid w:val="0040184F"/>
    <w:rsid w:val="0040536D"/>
    <w:rsid w:val="00411E69"/>
    <w:rsid w:val="00437A20"/>
    <w:rsid w:val="004443B5"/>
    <w:rsid w:val="004478A1"/>
    <w:rsid w:val="00452FC7"/>
    <w:rsid w:val="00462395"/>
    <w:rsid w:val="00466B3D"/>
    <w:rsid w:val="00467721"/>
    <w:rsid w:val="00474716"/>
    <w:rsid w:val="00477BC5"/>
    <w:rsid w:val="00477F93"/>
    <w:rsid w:val="00481897"/>
    <w:rsid w:val="004872C4"/>
    <w:rsid w:val="00497FF7"/>
    <w:rsid w:val="004A0152"/>
    <w:rsid w:val="004A7020"/>
    <w:rsid w:val="004A73DF"/>
    <w:rsid w:val="004A7B46"/>
    <w:rsid w:val="004A7FB3"/>
    <w:rsid w:val="004C1E3A"/>
    <w:rsid w:val="004C3D8A"/>
    <w:rsid w:val="004C6DA6"/>
    <w:rsid w:val="004E5262"/>
    <w:rsid w:val="00502BF4"/>
    <w:rsid w:val="00504638"/>
    <w:rsid w:val="0050791C"/>
    <w:rsid w:val="00507AEA"/>
    <w:rsid w:val="00507C85"/>
    <w:rsid w:val="00512595"/>
    <w:rsid w:val="005222D2"/>
    <w:rsid w:val="005323F3"/>
    <w:rsid w:val="0053240B"/>
    <w:rsid w:val="005416CE"/>
    <w:rsid w:val="005445CA"/>
    <w:rsid w:val="00564C4E"/>
    <w:rsid w:val="00566579"/>
    <w:rsid w:val="00574A7F"/>
    <w:rsid w:val="00580D0E"/>
    <w:rsid w:val="00581227"/>
    <w:rsid w:val="00587433"/>
    <w:rsid w:val="005B5C1B"/>
    <w:rsid w:val="005D16A5"/>
    <w:rsid w:val="005E3C7E"/>
    <w:rsid w:val="005E4C00"/>
    <w:rsid w:val="00605C87"/>
    <w:rsid w:val="00617E30"/>
    <w:rsid w:val="00654C5E"/>
    <w:rsid w:val="00663B7F"/>
    <w:rsid w:val="00673657"/>
    <w:rsid w:val="006756E1"/>
    <w:rsid w:val="0069246A"/>
    <w:rsid w:val="006950D0"/>
    <w:rsid w:val="0069614E"/>
    <w:rsid w:val="006B27BE"/>
    <w:rsid w:val="006B623E"/>
    <w:rsid w:val="006C4F74"/>
    <w:rsid w:val="006C70EC"/>
    <w:rsid w:val="006C7926"/>
    <w:rsid w:val="006C7A38"/>
    <w:rsid w:val="006D35C4"/>
    <w:rsid w:val="006E48FF"/>
    <w:rsid w:val="006E4916"/>
    <w:rsid w:val="006F4A2F"/>
    <w:rsid w:val="0070648E"/>
    <w:rsid w:val="007113B7"/>
    <w:rsid w:val="0072513E"/>
    <w:rsid w:val="00750AF4"/>
    <w:rsid w:val="00751A30"/>
    <w:rsid w:val="00756A65"/>
    <w:rsid w:val="00760371"/>
    <w:rsid w:val="00770945"/>
    <w:rsid w:val="00774017"/>
    <w:rsid w:val="00780C9E"/>
    <w:rsid w:val="00783FDF"/>
    <w:rsid w:val="007A021C"/>
    <w:rsid w:val="007B6E4B"/>
    <w:rsid w:val="007B713F"/>
    <w:rsid w:val="007D75CB"/>
    <w:rsid w:val="007E3744"/>
    <w:rsid w:val="007F0EF7"/>
    <w:rsid w:val="007F3179"/>
    <w:rsid w:val="007F6124"/>
    <w:rsid w:val="007F7525"/>
    <w:rsid w:val="00812C70"/>
    <w:rsid w:val="0083458C"/>
    <w:rsid w:val="0084353B"/>
    <w:rsid w:val="00855011"/>
    <w:rsid w:val="008610BD"/>
    <w:rsid w:val="0086529A"/>
    <w:rsid w:val="008817CC"/>
    <w:rsid w:val="00890AAA"/>
    <w:rsid w:val="008B1B5B"/>
    <w:rsid w:val="008B3AE8"/>
    <w:rsid w:val="008D44BD"/>
    <w:rsid w:val="008E0D5C"/>
    <w:rsid w:val="008E35C6"/>
    <w:rsid w:val="008E3FDF"/>
    <w:rsid w:val="008F568A"/>
    <w:rsid w:val="0090440C"/>
    <w:rsid w:val="0090745B"/>
    <w:rsid w:val="00916E51"/>
    <w:rsid w:val="00922C92"/>
    <w:rsid w:val="0094065A"/>
    <w:rsid w:val="00945605"/>
    <w:rsid w:val="00947E2D"/>
    <w:rsid w:val="00956C23"/>
    <w:rsid w:val="0096563E"/>
    <w:rsid w:val="0097759E"/>
    <w:rsid w:val="00982DB4"/>
    <w:rsid w:val="00985844"/>
    <w:rsid w:val="00994B43"/>
    <w:rsid w:val="009A25C1"/>
    <w:rsid w:val="009A7951"/>
    <w:rsid w:val="009A7C91"/>
    <w:rsid w:val="009D56A3"/>
    <w:rsid w:val="009E27A1"/>
    <w:rsid w:val="009E2E9D"/>
    <w:rsid w:val="009F0870"/>
    <w:rsid w:val="00A07954"/>
    <w:rsid w:val="00A12ECE"/>
    <w:rsid w:val="00A13F84"/>
    <w:rsid w:val="00A312FA"/>
    <w:rsid w:val="00A44F61"/>
    <w:rsid w:val="00A47ABF"/>
    <w:rsid w:val="00A70B4A"/>
    <w:rsid w:val="00A7181D"/>
    <w:rsid w:val="00A7583D"/>
    <w:rsid w:val="00A92983"/>
    <w:rsid w:val="00A932E4"/>
    <w:rsid w:val="00AB5653"/>
    <w:rsid w:val="00AD24BD"/>
    <w:rsid w:val="00AD666A"/>
    <w:rsid w:val="00B179D5"/>
    <w:rsid w:val="00B36949"/>
    <w:rsid w:val="00B433FD"/>
    <w:rsid w:val="00B52378"/>
    <w:rsid w:val="00B57B92"/>
    <w:rsid w:val="00B830AC"/>
    <w:rsid w:val="00B95941"/>
    <w:rsid w:val="00BA1838"/>
    <w:rsid w:val="00BA4D4B"/>
    <w:rsid w:val="00BB3374"/>
    <w:rsid w:val="00BC0072"/>
    <w:rsid w:val="00BC33E5"/>
    <w:rsid w:val="00BC4082"/>
    <w:rsid w:val="00BD6E2B"/>
    <w:rsid w:val="00BE7E6E"/>
    <w:rsid w:val="00C02159"/>
    <w:rsid w:val="00C03D5B"/>
    <w:rsid w:val="00C10A27"/>
    <w:rsid w:val="00C22F5F"/>
    <w:rsid w:val="00C26C5E"/>
    <w:rsid w:val="00C32009"/>
    <w:rsid w:val="00C40A7E"/>
    <w:rsid w:val="00C52E74"/>
    <w:rsid w:val="00C6358F"/>
    <w:rsid w:val="00C67B4D"/>
    <w:rsid w:val="00C73806"/>
    <w:rsid w:val="00C80945"/>
    <w:rsid w:val="00C819F9"/>
    <w:rsid w:val="00C82239"/>
    <w:rsid w:val="00C975D7"/>
    <w:rsid w:val="00CA469C"/>
    <w:rsid w:val="00CD796D"/>
    <w:rsid w:val="00CE350E"/>
    <w:rsid w:val="00CE4D1D"/>
    <w:rsid w:val="00CF3DC5"/>
    <w:rsid w:val="00CF618B"/>
    <w:rsid w:val="00CF645C"/>
    <w:rsid w:val="00D077B5"/>
    <w:rsid w:val="00D14EBA"/>
    <w:rsid w:val="00D27F80"/>
    <w:rsid w:val="00D3093C"/>
    <w:rsid w:val="00D325AE"/>
    <w:rsid w:val="00D40630"/>
    <w:rsid w:val="00D42B79"/>
    <w:rsid w:val="00D51CE9"/>
    <w:rsid w:val="00D5210E"/>
    <w:rsid w:val="00D60360"/>
    <w:rsid w:val="00D61A1E"/>
    <w:rsid w:val="00D63577"/>
    <w:rsid w:val="00D83F09"/>
    <w:rsid w:val="00D87295"/>
    <w:rsid w:val="00D96031"/>
    <w:rsid w:val="00DA29EC"/>
    <w:rsid w:val="00DB207A"/>
    <w:rsid w:val="00DD5DBD"/>
    <w:rsid w:val="00DE0CCE"/>
    <w:rsid w:val="00DE182A"/>
    <w:rsid w:val="00DE51F0"/>
    <w:rsid w:val="00DE6D8B"/>
    <w:rsid w:val="00DF59E0"/>
    <w:rsid w:val="00E00EF8"/>
    <w:rsid w:val="00E04011"/>
    <w:rsid w:val="00E06313"/>
    <w:rsid w:val="00E1143B"/>
    <w:rsid w:val="00E243EC"/>
    <w:rsid w:val="00E248AF"/>
    <w:rsid w:val="00E32241"/>
    <w:rsid w:val="00E33AEC"/>
    <w:rsid w:val="00E432CA"/>
    <w:rsid w:val="00E57FB8"/>
    <w:rsid w:val="00E81A32"/>
    <w:rsid w:val="00E91E2A"/>
    <w:rsid w:val="00E9382D"/>
    <w:rsid w:val="00EC45BD"/>
    <w:rsid w:val="00ED3C11"/>
    <w:rsid w:val="00ED56DF"/>
    <w:rsid w:val="00EE5EAE"/>
    <w:rsid w:val="00EF16C6"/>
    <w:rsid w:val="00EF3F40"/>
    <w:rsid w:val="00F128F1"/>
    <w:rsid w:val="00F143F1"/>
    <w:rsid w:val="00F1536A"/>
    <w:rsid w:val="00F16F95"/>
    <w:rsid w:val="00F27B38"/>
    <w:rsid w:val="00F3029B"/>
    <w:rsid w:val="00F4119D"/>
    <w:rsid w:val="00F64BB0"/>
    <w:rsid w:val="00F73D7D"/>
    <w:rsid w:val="00F76F88"/>
    <w:rsid w:val="00F87102"/>
    <w:rsid w:val="00FB152C"/>
    <w:rsid w:val="00FB7A63"/>
    <w:rsid w:val="00FE093C"/>
    <w:rsid w:val="00FE5A88"/>
    <w:rsid w:val="00FF6B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3ED17"/>
  <w15:chartTrackingRefBased/>
  <w15:docId w15:val="{65649785-378D-4B5F-81BC-A5CDB56D9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fa-IR"/>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6A5"/>
    <w:pPr>
      <w:bidi/>
    </w:pPr>
  </w:style>
  <w:style w:type="paragraph" w:styleId="Heading1">
    <w:name w:val="heading 1"/>
    <w:basedOn w:val="Normal"/>
    <w:next w:val="Normal"/>
    <w:link w:val="Heading1Char"/>
    <w:uiPriority w:val="9"/>
    <w:qFormat/>
    <w:rsid w:val="00452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2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2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2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52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52F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2F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2F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2F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2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2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2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52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52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2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2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2FC7"/>
    <w:rPr>
      <w:rFonts w:eastAsiaTheme="majorEastAsia" w:cstheme="majorBidi"/>
      <w:color w:val="272727" w:themeColor="text1" w:themeTint="D8"/>
    </w:rPr>
  </w:style>
  <w:style w:type="paragraph" w:styleId="Title">
    <w:name w:val="Title"/>
    <w:basedOn w:val="Normal"/>
    <w:next w:val="Normal"/>
    <w:link w:val="TitleChar"/>
    <w:qFormat/>
    <w:rsid w:val="00452F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52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2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2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2FC7"/>
    <w:pPr>
      <w:spacing w:before="160"/>
      <w:jc w:val="center"/>
    </w:pPr>
    <w:rPr>
      <w:i/>
      <w:iCs/>
      <w:color w:val="404040" w:themeColor="text1" w:themeTint="BF"/>
    </w:rPr>
  </w:style>
  <w:style w:type="character" w:customStyle="1" w:styleId="QuoteChar">
    <w:name w:val="Quote Char"/>
    <w:basedOn w:val="DefaultParagraphFont"/>
    <w:link w:val="Quote"/>
    <w:uiPriority w:val="29"/>
    <w:rsid w:val="00452FC7"/>
    <w:rPr>
      <w:i/>
      <w:iCs/>
      <w:color w:val="404040" w:themeColor="text1" w:themeTint="BF"/>
    </w:rPr>
  </w:style>
  <w:style w:type="paragraph" w:styleId="ListParagraph">
    <w:name w:val="List Paragraph"/>
    <w:basedOn w:val="Normal"/>
    <w:uiPriority w:val="34"/>
    <w:qFormat/>
    <w:rsid w:val="00452FC7"/>
    <w:pPr>
      <w:ind w:left="720"/>
      <w:contextualSpacing/>
    </w:pPr>
  </w:style>
  <w:style w:type="character" w:styleId="IntenseEmphasis">
    <w:name w:val="Intense Emphasis"/>
    <w:basedOn w:val="DefaultParagraphFont"/>
    <w:uiPriority w:val="21"/>
    <w:qFormat/>
    <w:rsid w:val="00452FC7"/>
    <w:rPr>
      <w:i/>
      <w:iCs/>
      <w:color w:val="2F5496" w:themeColor="accent1" w:themeShade="BF"/>
    </w:rPr>
  </w:style>
  <w:style w:type="paragraph" w:styleId="IntenseQuote">
    <w:name w:val="Intense Quote"/>
    <w:basedOn w:val="Normal"/>
    <w:next w:val="Normal"/>
    <w:link w:val="IntenseQuoteChar"/>
    <w:uiPriority w:val="30"/>
    <w:qFormat/>
    <w:rsid w:val="00452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52FC7"/>
    <w:rPr>
      <w:i/>
      <w:iCs/>
      <w:color w:val="2F5496" w:themeColor="accent1" w:themeShade="BF"/>
    </w:rPr>
  </w:style>
  <w:style w:type="character" w:styleId="IntenseReference">
    <w:name w:val="Intense Reference"/>
    <w:basedOn w:val="DefaultParagraphFont"/>
    <w:uiPriority w:val="32"/>
    <w:qFormat/>
    <w:rsid w:val="00452FC7"/>
    <w:rPr>
      <w:b/>
      <w:bCs/>
      <w:smallCaps/>
      <w:color w:val="2F5496" w:themeColor="accent1" w:themeShade="BF"/>
      <w:spacing w:val="5"/>
    </w:rPr>
  </w:style>
  <w:style w:type="character" w:styleId="Hyperlink">
    <w:name w:val="Hyperlink"/>
    <w:basedOn w:val="DefaultParagraphFont"/>
    <w:uiPriority w:val="99"/>
    <w:unhideWhenUsed/>
    <w:rsid w:val="00947E2D"/>
    <w:rPr>
      <w:color w:val="0000FF"/>
      <w:u w:val="single"/>
    </w:rPr>
  </w:style>
  <w:style w:type="character" w:styleId="UnresolvedMention">
    <w:name w:val="Unresolved Mention"/>
    <w:basedOn w:val="DefaultParagraphFont"/>
    <w:uiPriority w:val="99"/>
    <w:semiHidden/>
    <w:unhideWhenUsed/>
    <w:rsid w:val="00587433"/>
    <w:rPr>
      <w:color w:val="605E5C"/>
      <w:shd w:val="clear" w:color="auto" w:fill="E1DFDD"/>
    </w:rPr>
  </w:style>
  <w:style w:type="character" w:styleId="Strong">
    <w:name w:val="Strong"/>
    <w:basedOn w:val="DefaultParagraphFont"/>
    <w:uiPriority w:val="22"/>
    <w:qFormat/>
    <w:rsid w:val="00B830AC"/>
    <w:rPr>
      <w:b/>
      <w:bCs/>
    </w:rPr>
  </w:style>
  <w:style w:type="paragraph" w:styleId="NoSpacing">
    <w:name w:val="No Spacing"/>
    <w:uiPriority w:val="1"/>
    <w:qFormat/>
    <w:rsid w:val="00617E30"/>
    <w:pPr>
      <w:bidi/>
      <w:spacing w:after="0" w:line="240" w:lineRule="auto"/>
    </w:pPr>
  </w:style>
  <w:style w:type="character" w:styleId="SubtleEmphasis">
    <w:name w:val="Subtle Emphasis"/>
    <w:basedOn w:val="DefaultParagraphFont"/>
    <w:uiPriority w:val="19"/>
    <w:qFormat/>
    <w:rsid w:val="00617E30"/>
    <w:rPr>
      <w:i/>
      <w:iCs/>
      <w:color w:val="404040" w:themeColor="text1" w:themeTint="BF"/>
    </w:rPr>
  </w:style>
  <w:style w:type="paragraph" w:styleId="Header">
    <w:name w:val="header"/>
    <w:basedOn w:val="Normal"/>
    <w:link w:val="HeaderChar"/>
    <w:uiPriority w:val="99"/>
    <w:rsid w:val="00BC33E5"/>
    <w:pPr>
      <w:tabs>
        <w:tab w:val="center" w:pos="4153"/>
        <w:tab w:val="right" w:pos="8306"/>
      </w:tabs>
      <w:spacing w:after="0" w:line="240" w:lineRule="auto"/>
    </w:pPr>
    <w:rPr>
      <w:rFonts w:ascii="Times New Roman" w:eastAsia="Times New Roman" w:hAnsi="Times New Roman" w:cs="Lotus"/>
      <w:snapToGrid w:val="0"/>
      <w:kern w:val="0"/>
      <w:sz w:val="18"/>
      <w:szCs w:val="20"/>
      <w:lang w:bidi="ar-SA"/>
      <w14:ligatures w14:val="none"/>
    </w:rPr>
  </w:style>
  <w:style w:type="character" w:customStyle="1" w:styleId="HeaderChar">
    <w:name w:val="Header Char"/>
    <w:basedOn w:val="DefaultParagraphFont"/>
    <w:link w:val="Header"/>
    <w:uiPriority w:val="99"/>
    <w:rsid w:val="00BC33E5"/>
    <w:rPr>
      <w:rFonts w:ascii="Times New Roman" w:eastAsia="Times New Roman" w:hAnsi="Times New Roman" w:cs="Lotus"/>
      <w:snapToGrid w:val="0"/>
      <w:kern w:val="0"/>
      <w:sz w:val="18"/>
      <w:szCs w:val="20"/>
      <w:lang w:bidi="ar-SA"/>
      <w14:ligatures w14:val="none"/>
    </w:rPr>
  </w:style>
  <w:style w:type="paragraph" w:styleId="Footer">
    <w:name w:val="footer"/>
    <w:basedOn w:val="Normal"/>
    <w:link w:val="FooterChar"/>
    <w:uiPriority w:val="99"/>
    <w:rsid w:val="00BC33E5"/>
    <w:pPr>
      <w:tabs>
        <w:tab w:val="center" w:pos="4320"/>
        <w:tab w:val="right" w:pos="8640"/>
      </w:tabs>
      <w:bidi w:val="0"/>
      <w:spacing w:after="0" w:line="240" w:lineRule="auto"/>
    </w:pPr>
    <w:rPr>
      <w:rFonts w:ascii="Times New Roman" w:eastAsia="Times New Roman" w:hAnsi="Times New Roman" w:cs="Traditional Arabic"/>
      <w:noProof/>
      <w:kern w:val="0"/>
      <w:sz w:val="20"/>
      <w:szCs w:val="20"/>
      <w:lang w:bidi="ar-SA"/>
      <w14:ligatures w14:val="none"/>
    </w:rPr>
  </w:style>
  <w:style w:type="character" w:customStyle="1" w:styleId="FooterChar">
    <w:name w:val="Footer Char"/>
    <w:basedOn w:val="DefaultParagraphFont"/>
    <w:link w:val="Footer"/>
    <w:uiPriority w:val="99"/>
    <w:rsid w:val="00BC33E5"/>
    <w:rPr>
      <w:rFonts w:ascii="Times New Roman" w:eastAsia="Times New Roman" w:hAnsi="Times New Roman" w:cs="Traditional Arabic"/>
      <w:noProof/>
      <w:kern w:val="0"/>
      <w:sz w:val="20"/>
      <w:szCs w:val="20"/>
      <w:lang w:bidi="ar-SA"/>
      <w14:ligatures w14:val="none"/>
    </w:rPr>
  </w:style>
  <w:style w:type="character" w:styleId="PageNumber">
    <w:name w:val="page number"/>
    <w:basedOn w:val="DefaultParagraphFont"/>
    <w:rsid w:val="00BC33E5"/>
  </w:style>
  <w:style w:type="paragraph" w:customStyle="1" w:styleId="a">
    <w:name w:val="*سر فصل*"/>
    <w:basedOn w:val="Normal"/>
    <w:qFormat/>
    <w:rsid w:val="008610BD"/>
    <w:pPr>
      <w:spacing w:line="259" w:lineRule="auto"/>
      <w:jc w:val="center"/>
    </w:pPr>
    <w:rPr>
      <w:rFonts w:ascii="Times New Roman" w:hAnsi="Times New Roman" w:cs="B Zar"/>
      <w:b/>
      <w:bCs/>
      <w:kern w:val="0"/>
      <w:szCs w:val="44"/>
      <w14:ligatures w14:val="none"/>
    </w:rPr>
  </w:style>
  <w:style w:type="paragraph" w:styleId="HTMLPreformatted">
    <w:name w:val="HTML Preformatted"/>
    <w:basedOn w:val="Normal"/>
    <w:link w:val="HTMLPreformattedChar"/>
    <w:uiPriority w:val="99"/>
    <w:semiHidden/>
    <w:unhideWhenUsed/>
    <w:rsid w:val="007F0EF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F0EF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3508</Words>
  <Characters>19998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طیب یوسفی</dc:creator>
  <cp:keywords/>
  <dc:description/>
  <cp:lastModifiedBy>طیب یوسفی</cp:lastModifiedBy>
  <cp:revision>2</cp:revision>
  <dcterms:created xsi:type="dcterms:W3CDTF">2026-02-18T11:17:00Z</dcterms:created>
  <dcterms:modified xsi:type="dcterms:W3CDTF">2026-02-18T11:17:00Z</dcterms:modified>
</cp:coreProperties>
</file>